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67F" w:rsidRPr="001D52F2" w:rsidRDefault="00E1767F" w:rsidP="00E1767F">
      <w:pPr>
        <w:jc w:val="center"/>
        <w:rPr>
          <w:rFonts w:ascii="Times" w:hAnsi="Times"/>
          <w:b/>
        </w:rPr>
      </w:pPr>
      <w:r w:rsidRPr="001D52F2">
        <w:rPr>
          <w:rFonts w:ascii="Times" w:hAnsi="Times"/>
          <w:b/>
        </w:rPr>
        <w:t>MOBBING AND BULLYING IN THE WORKPLACE</w:t>
      </w:r>
    </w:p>
    <w:p w:rsidR="00E1767F" w:rsidRPr="001D52F2" w:rsidRDefault="00E1767F" w:rsidP="00E1767F">
      <w:pPr>
        <w:jc w:val="center"/>
        <w:rPr>
          <w:rFonts w:ascii="Times" w:hAnsi="Times"/>
          <w:b/>
        </w:rPr>
      </w:pPr>
      <w:r w:rsidRPr="001D52F2">
        <w:rPr>
          <w:rFonts w:ascii="Times" w:hAnsi="Times"/>
          <w:b/>
        </w:rPr>
        <w:t>B</w:t>
      </w:r>
      <w:r w:rsidR="00944693" w:rsidRPr="001D52F2">
        <w:rPr>
          <w:rFonts w:ascii="Times" w:hAnsi="Times"/>
          <w:b/>
        </w:rPr>
        <w:t>arbara Byrd</w:t>
      </w:r>
      <w:r w:rsidR="002A377C">
        <w:rPr>
          <w:rFonts w:ascii="Times" w:hAnsi="Times"/>
          <w:b/>
        </w:rPr>
        <w:t>, Ph</w:t>
      </w:r>
      <w:r w:rsidR="0082647F">
        <w:rPr>
          <w:rFonts w:ascii="Times" w:hAnsi="Times"/>
          <w:b/>
        </w:rPr>
        <w:t>.D.</w:t>
      </w:r>
      <w:r w:rsidR="0082647F">
        <w:rPr>
          <w:rStyle w:val="FootnoteReference"/>
          <w:rFonts w:ascii="Times" w:hAnsi="Times"/>
          <w:b/>
        </w:rPr>
        <w:footnoteReference w:customMarkFollows="1" w:id="1"/>
        <w:t>*</w:t>
      </w:r>
    </w:p>
    <w:p w:rsidR="00E1767F" w:rsidRPr="001D52F2" w:rsidRDefault="00944693" w:rsidP="00E1767F">
      <w:pPr>
        <w:jc w:val="center"/>
        <w:rPr>
          <w:rFonts w:ascii="Times" w:hAnsi="Times"/>
          <w:b/>
        </w:rPr>
      </w:pPr>
      <w:r w:rsidRPr="001D52F2">
        <w:rPr>
          <w:rFonts w:ascii="Times" w:hAnsi="Times"/>
          <w:b/>
        </w:rPr>
        <w:t>Deborah Mailander</w:t>
      </w:r>
      <w:r w:rsidR="0082647F">
        <w:rPr>
          <w:rFonts w:ascii="Times" w:hAnsi="Times"/>
          <w:b/>
        </w:rPr>
        <w:t>, J.D.</w:t>
      </w:r>
      <w:r w:rsidR="0082647F">
        <w:rPr>
          <w:rStyle w:val="FootnoteReference"/>
          <w:rFonts w:ascii="Times" w:hAnsi="Times"/>
          <w:b/>
        </w:rPr>
        <w:footnoteReference w:customMarkFollows="1" w:id="2"/>
        <w:t>**</w:t>
      </w:r>
    </w:p>
    <w:p w:rsidR="001819E6" w:rsidRDefault="00E1767F" w:rsidP="001819E6">
      <w:pPr>
        <w:jc w:val="center"/>
        <w:rPr>
          <w:rFonts w:ascii="Times" w:hAnsi="Times"/>
          <w:b/>
        </w:rPr>
      </w:pPr>
      <w:r w:rsidRPr="001D52F2">
        <w:rPr>
          <w:rFonts w:ascii="Times" w:hAnsi="Times"/>
          <w:b/>
        </w:rPr>
        <w:t xml:space="preserve"> </w:t>
      </w:r>
      <w:r w:rsidR="00944693" w:rsidRPr="001D52F2">
        <w:rPr>
          <w:rFonts w:ascii="Times" w:hAnsi="Times"/>
          <w:b/>
        </w:rPr>
        <w:t>Helen Moss</w:t>
      </w:r>
      <w:r w:rsidR="0082647F">
        <w:rPr>
          <w:rFonts w:ascii="Times" w:hAnsi="Times"/>
          <w:b/>
        </w:rPr>
        <w:t xml:space="preserve"> </w:t>
      </w:r>
      <w:r w:rsidR="0082647F">
        <w:rPr>
          <w:rStyle w:val="FootnoteReference"/>
          <w:rFonts w:ascii="Times" w:hAnsi="Times"/>
          <w:b/>
        </w:rPr>
        <w:footnoteReference w:customMarkFollows="1" w:id="3"/>
        <w:t>***</w:t>
      </w:r>
    </w:p>
    <w:p w:rsidR="00B9319C" w:rsidRDefault="00B9319C" w:rsidP="001819E6">
      <w:pPr>
        <w:jc w:val="center"/>
        <w:rPr>
          <w:rFonts w:ascii="Times" w:hAnsi="Times"/>
          <w:b/>
        </w:rPr>
      </w:pPr>
      <w:r>
        <w:rPr>
          <w:rFonts w:ascii="Times" w:hAnsi="Times"/>
          <w:b/>
        </w:rPr>
        <w:t>2014</w:t>
      </w:r>
      <w:r>
        <w:rPr>
          <w:rFonts w:ascii="Times" w:hAnsi="Times"/>
          <w:b/>
        </w:rPr>
        <w:tab/>
      </w:r>
    </w:p>
    <w:p w:rsidR="006D2433" w:rsidRPr="001819E6" w:rsidRDefault="006D2433" w:rsidP="001819E6">
      <w:pPr>
        <w:jc w:val="center"/>
        <w:rPr>
          <w:rFonts w:ascii="Times" w:hAnsi="Times"/>
          <w:b/>
        </w:rPr>
      </w:pPr>
    </w:p>
    <w:p w:rsidR="00066130" w:rsidRDefault="00066130" w:rsidP="00066130">
      <w:pPr>
        <w:spacing w:line="360" w:lineRule="auto"/>
        <w:jc w:val="center"/>
        <w:rPr>
          <w:rFonts w:ascii="Times New Roman" w:hAnsi="Times New Roman"/>
          <w:b/>
        </w:rPr>
      </w:pPr>
      <w:r>
        <w:rPr>
          <w:rFonts w:ascii="Times New Roman" w:hAnsi="Times New Roman"/>
          <w:b/>
        </w:rPr>
        <w:t>Introduction</w:t>
      </w:r>
    </w:p>
    <w:p w:rsidR="00066130" w:rsidRDefault="00066130" w:rsidP="00066130">
      <w:pPr>
        <w:spacing w:line="360" w:lineRule="auto"/>
        <w:jc w:val="center"/>
        <w:rPr>
          <w:rFonts w:ascii="Times New Roman" w:hAnsi="Times New Roman"/>
        </w:rPr>
      </w:pPr>
    </w:p>
    <w:p w:rsidR="00A771BD" w:rsidRPr="002A377C" w:rsidRDefault="00B9387C" w:rsidP="00066130">
      <w:pPr>
        <w:spacing w:line="360" w:lineRule="auto"/>
        <w:ind w:firstLine="720"/>
        <w:rPr>
          <w:rFonts w:ascii="Times New Roman" w:hAnsi="Times New Roman"/>
          <w:b/>
        </w:rPr>
      </w:pPr>
      <w:r w:rsidRPr="001D52F2">
        <w:rPr>
          <w:rFonts w:ascii="Times New Roman" w:hAnsi="Times New Roman"/>
        </w:rPr>
        <w:t>Over the past 15 years</w:t>
      </w:r>
      <w:r w:rsidR="006804BD" w:rsidRPr="001D52F2">
        <w:rPr>
          <w:rFonts w:ascii="Times New Roman" w:hAnsi="Times New Roman"/>
        </w:rPr>
        <w:t xml:space="preserve"> in the U.S. and Canada</w:t>
      </w:r>
      <w:r w:rsidRPr="001D52F2">
        <w:rPr>
          <w:rFonts w:ascii="Times New Roman" w:hAnsi="Times New Roman"/>
        </w:rPr>
        <w:t xml:space="preserve">, the phenomena of workplace bullying and mobbing </w:t>
      </w:r>
      <w:r w:rsidR="00F57A20">
        <w:rPr>
          <w:rFonts w:ascii="Times New Roman" w:hAnsi="Times New Roman"/>
        </w:rPr>
        <w:t xml:space="preserve">(bullying by a group rather than an individual) </w:t>
      </w:r>
      <w:r w:rsidRPr="001D52F2">
        <w:rPr>
          <w:rFonts w:ascii="Times New Roman" w:hAnsi="Times New Roman"/>
        </w:rPr>
        <w:t>have been wid</w:t>
      </w:r>
      <w:r w:rsidR="00F77403" w:rsidRPr="001D52F2">
        <w:rPr>
          <w:rFonts w:ascii="Times New Roman" w:hAnsi="Times New Roman"/>
        </w:rPr>
        <w:t>ely discussed and debated</w:t>
      </w:r>
      <w:r w:rsidR="00A771BD" w:rsidRPr="001D52F2">
        <w:rPr>
          <w:rFonts w:ascii="Times New Roman" w:hAnsi="Times New Roman"/>
        </w:rPr>
        <w:t>.  There is a growing consensus among lay people and scholars on the definition of workplace bullying, its</w:t>
      </w:r>
      <w:r w:rsidRPr="001D52F2">
        <w:rPr>
          <w:rFonts w:ascii="Times New Roman" w:hAnsi="Times New Roman"/>
        </w:rPr>
        <w:t xml:space="preserve"> causes, and </w:t>
      </w:r>
      <w:r w:rsidR="00A771BD" w:rsidRPr="001D52F2">
        <w:rPr>
          <w:rFonts w:ascii="Times New Roman" w:hAnsi="Times New Roman"/>
        </w:rPr>
        <w:t xml:space="preserve">its </w:t>
      </w:r>
      <w:r w:rsidRPr="001D52F2">
        <w:rPr>
          <w:rFonts w:ascii="Times New Roman" w:hAnsi="Times New Roman"/>
        </w:rPr>
        <w:t xml:space="preserve">effects on individuals as well as </w:t>
      </w:r>
      <w:r w:rsidR="00F77403" w:rsidRPr="001D52F2">
        <w:rPr>
          <w:rFonts w:ascii="Times New Roman" w:hAnsi="Times New Roman"/>
        </w:rPr>
        <w:t xml:space="preserve">on </w:t>
      </w:r>
      <w:r w:rsidRPr="001D52F2">
        <w:rPr>
          <w:rFonts w:ascii="Times New Roman" w:hAnsi="Times New Roman"/>
        </w:rPr>
        <w:t xml:space="preserve">the workplace itself.  </w:t>
      </w:r>
      <w:r w:rsidR="00A771BD" w:rsidRPr="001D52F2">
        <w:rPr>
          <w:rFonts w:ascii="Times New Roman" w:hAnsi="Times New Roman"/>
        </w:rPr>
        <w:t>At the same time, translating this c</w:t>
      </w:r>
      <w:r w:rsidR="00FB1637" w:rsidRPr="001D52F2">
        <w:rPr>
          <w:rFonts w:ascii="Times New Roman" w:hAnsi="Times New Roman"/>
        </w:rPr>
        <w:t>onsensus into effective employment</w:t>
      </w:r>
      <w:r w:rsidR="00A771BD" w:rsidRPr="001D52F2">
        <w:rPr>
          <w:rFonts w:ascii="Times New Roman" w:hAnsi="Times New Roman"/>
        </w:rPr>
        <w:t xml:space="preserve"> pol</w:t>
      </w:r>
      <w:r w:rsidR="00F57A20">
        <w:rPr>
          <w:rFonts w:ascii="Times New Roman" w:hAnsi="Times New Roman"/>
        </w:rPr>
        <w:t xml:space="preserve">icies and contract provisions is </w:t>
      </w:r>
      <w:r w:rsidR="00A771BD" w:rsidRPr="001D52F2">
        <w:rPr>
          <w:rFonts w:ascii="Times New Roman" w:hAnsi="Times New Roman"/>
        </w:rPr>
        <w:t>challenging</w:t>
      </w:r>
      <w:r w:rsidR="00112245">
        <w:rPr>
          <w:rFonts w:ascii="Times New Roman" w:hAnsi="Times New Roman"/>
        </w:rPr>
        <w:t>:</w:t>
      </w:r>
      <w:r w:rsidR="00A771BD" w:rsidRPr="001D52F2">
        <w:rPr>
          <w:rFonts w:ascii="Times New Roman" w:hAnsi="Times New Roman"/>
        </w:rPr>
        <w:t xml:space="preserve"> the </w:t>
      </w:r>
      <w:r w:rsidR="00112245">
        <w:rPr>
          <w:rFonts w:ascii="Times New Roman" w:hAnsi="Times New Roman"/>
        </w:rPr>
        <w:t xml:space="preserve">parties </w:t>
      </w:r>
      <w:r w:rsidR="00A771BD" w:rsidRPr="001D52F2">
        <w:rPr>
          <w:rFonts w:ascii="Times New Roman" w:hAnsi="Times New Roman"/>
        </w:rPr>
        <w:t xml:space="preserve">need clear and enforceable </w:t>
      </w:r>
      <w:r w:rsidR="00112245">
        <w:rPr>
          <w:rFonts w:ascii="Times New Roman" w:hAnsi="Times New Roman"/>
        </w:rPr>
        <w:t xml:space="preserve">language </w:t>
      </w:r>
      <w:r w:rsidR="006B0AC3">
        <w:rPr>
          <w:rFonts w:ascii="Times New Roman" w:hAnsi="Times New Roman"/>
        </w:rPr>
        <w:t xml:space="preserve">that </w:t>
      </w:r>
      <w:r w:rsidR="00A771BD" w:rsidRPr="001D52F2">
        <w:rPr>
          <w:rFonts w:ascii="Times New Roman" w:hAnsi="Times New Roman"/>
        </w:rPr>
        <w:t>also meet</w:t>
      </w:r>
      <w:r w:rsidR="00112245">
        <w:rPr>
          <w:rFonts w:ascii="Times New Roman" w:hAnsi="Times New Roman"/>
        </w:rPr>
        <w:t>s</w:t>
      </w:r>
      <w:r w:rsidR="00A771BD" w:rsidRPr="001D52F2">
        <w:rPr>
          <w:rFonts w:ascii="Times New Roman" w:hAnsi="Times New Roman"/>
        </w:rPr>
        <w:t xml:space="preserve"> the sometimes divergent interests of employees, employers and unions. </w:t>
      </w:r>
    </w:p>
    <w:p w:rsidR="00F11D9A" w:rsidRPr="001D52F2" w:rsidRDefault="00F77403" w:rsidP="002A377C">
      <w:pPr>
        <w:spacing w:line="360" w:lineRule="auto"/>
        <w:ind w:firstLine="720"/>
        <w:rPr>
          <w:rFonts w:ascii="Times New Roman" w:hAnsi="Times New Roman"/>
        </w:rPr>
      </w:pPr>
      <w:r w:rsidRPr="001D52F2">
        <w:rPr>
          <w:rFonts w:ascii="Times New Roman" w:hAnsi="Times New Roman"/>
        </w:rPr>
        <w:t>Our purpose in this paper is to provide assistance to advocates and arbitrators</w:t>
      </w:r>
      <w:r w:rsidR="00F57A20">
        <w:rPr>
          <w:rFonts w:ascii="Times New Roman" w:hAnsi="Times New Roman"/>
        </w:rPr>
        <w:t xml:space="preserve"> </w:t>
      </w:r>
      <w:r w:rsidRPr="001D52F2">
        <w:rPr>
          <w:rFonts w:ascii="Times New Roman" w:hAnsi="Times New Roman"/>
        </w:rPr>
        <w:t>as they deal with this complex workplace problem.  We briefly review</w:t>
      </w:r>
      <w:r w:rsidR="00B9387C" w:rsidRPr="001D52F2">
        <w:rPr>
          <w:rFonts w:ascii="Times New Roman" w:hAnsi="Times New Roman"/>
        </w:rPr>
        <w:t xml:space="preserve"> the </w:t>
      </w:r>
      <w:r w:rsidR="00411A14" w:rsidRPr="001D52F2">
        <w:rPr>
          <w:rFonts w:ascii="Times New Roman" w:hAnsi="Times New Roman"/>
        </w:rPr>
        <w:t>definition</w:t>
      </w:r>
      <w:r w:rsidRPr="001D52F2">
        <w:rPr>
          <w:rFonts w:ascii="Times New Roman" w:hAnsi="Times New Roman"/>
        </w:rPr>
        <w:t>s</w:t>
      </w:r>
      <w:r w:rsidR="00411A14" w:rsidRPr="001D52F2">
        <w:rPr>
          <w:rFonts w:ascii="Times New Roman" w:hAnsi="Times New Roman"/>
        </w:rPr>
        <w:t xml:space="preserve">, </w:t>
      </w:r>
      <w:r w:rsidR="004E00B1" w:rsidRPr="001D52F2">
        <w:rPr>
          <w:rFonts w:ascii="Times New Roman" w:hAnsi="Times New Roman"/>
        </w:rPr>
        <w:t>prevalence, impact and causes of</w:t>
      </w:r>
      <w:r w:rsidR="00B9387C" w:rsidRPr="001D52F2">
        <w:rPr>
          <w:rFonts w:ascii="Times New Roman" w:hAnsi="Times New Roman"/>
        </w:rPr>
        <w:t xml:space="preserve"> workplace bullying and mobbing</w:t>
      </w:r>
      <w:r w:rsidRPr="001D52F2">
        <w:rPr>
          <w:rFonts w:ascii="Times New Roman" w:hAnsi="Times New Roman"/>
        </w:rPr>
        <w:t>.  We discuss</w:t>
      </w:r>
      <w:r w:rsidR="00B9387C" w:rsidRPr="001D52F2">
        <w:rPr>
          <w:rFonts w:ascii="Times New Roman" w:hAnsi="Times New Roman"/>
        </w:rPr>
        <w:t xml:space="preserve"> </w:t>
      </w:r>
      <w:r w:rsidRPr="001D52F2">
        <w:rPr>
          <w:rFonts w:ascii="Times New Roman" w:hAnsi="Times New Roman"/>
        </w:rPr>
        <w:t>the evolving approaches to workplace bullying</w:t>
      </w:r>
      <w:r w:rsidR="00B9387C" w:rsidRPr="001D52F2">
        <w:rPr>
          <w:rFonts w:ascii="Times New Roman" w:hAnsi="Times New Roman"/>
        </w:rPr>
        <w:t xml:space="preserve"> </w:t>
      </w:r>
      <w:r w:rsidRPr="001D52F2">
        <w:rPr>
          <w:rFonts w:ascii="Times New Roman" w:hAnsi="Times New Roman"/>
        </w:rPr>
        <w:t>by</w:t>
      </w:r>
      <w:r w:rsidR="00B9387C" w:rsidRPr="001D52F2">
        <w:rPr>
          <w:rFonts w:ascii="Times New Roman" w:hAnsi="Times New Roman"/>
        </w:rPr>
        <w:t xml:space="preserve"> union and management representatives</w:t>
      </w:r>
      <w:r w:rsidRPr="001D52F2">
        <w:rPr>
          <w:rFonts w:ascii="Times New Roman" w:hAnsi="Times New Roman"/>
        </w:rPr>
        <w:t xml:space="preserve">, providing a sampling of employer policy and contract language.  Finally, we </w:t>
      </w:r>
      <w:r w:rsidR="00B9387C" w:rsidRPr="001D52F2">
        <w:rPr>
          <w:rFonts w:ascii="Times New Roman" w:hAnsi="Times New Roman"/>
        </w:rPr>
        <w:t xml:space="preserve">review </w:t>
      </w:r>
      <w:r w:rsidRPr="001D52F2">
        <w:rPr>
          <w:rFonts w:ascii="Times New Roman" w:hAnsi="Times New Roman"/>
        </w:rPr>
        <w:t xml:space="preserve">a set of </w:t>
      </w:r>
      <w:r w:rsidR="00B9387C" w:rsidRPr="001D52F2">
        <w:rPr>
          <w:rFonts w:ascii="Times New Roman" w:hAnsi="Times New Roman"/>
        </w:rPr>
        <w:t xml:space="preserve">arbitration </w:t>
      </w:r>
      <w:r w:rsidRPr="001D52F2">
        <w:rPr>
          <w:rFonts w:ascii="Times New Roman" w:hAnsi="Times New Roman"/>
        </w:rPr>
        <w:t>cases</w:t>
      </w:r>
      <w:r w:rsidR="00B9387C" w:rsidRPr="001D52F2">
        <w:rPr>
          <w:rFonts w:ascii="Times New Roman" w:hAnsi="Times New Roman"/>
        </w:rPr>
        <w:t xml:space="preserve"> for insights into </w:t>
      </w:r>
      <w:r w:rsidRPr="001D52F2">
        <w:rPr>
          <w:rFonts w:ascii="Times New Roman" w:hAnsi="Times New Roman"/>
        </w:rPr>
        <w:t xml:space="preserve">the grounds on which </w:t>
      </w:r>
      <w:r w:rsidR="00C32DBD" w:rsidRPr="001D52F2">
        <w:rPr>
          <w:rFonts w:ascii="Times New Roman" w:hAnsi="Times New Roman"/>
        </w:rPr>
        <w:t xml:space="preserve">bullying and mobbing cases have been </w:t>
      </w:r>
      <w:r w:rsidRPr="001D52F2">
        <w:rPr>
          <w:rFonts w:ascii="Times New Roman" w:hAnsi="Times New Roman"/>
        </w:rPr>
        <w:t>decided</w:t>
      </w:r>
      <w:r w:rsidR="00C32DBD" w:rsidRPr="001D52F2">
        <w:rPr>
          <w:rFonts w:ascii="Times New Roman" w:hAnsi="Times New Roman"/>
        </w:rPr>
        <w:t>.</w:t>
      </w:r>
      <w:r w:rsidR="004E00B1" w:rsidRPr="001D52F2">
        <w:rPr>
          <w:rFonts w:ascii="Times New Roman" w:hAnsi="Times New Roman"/>
        </w:rPr>
        <w:t xml:space="preserve">  Our conclusion outlines suggestions for further research.</w:t>
      </w:r>
      <w:r w:rsidR="006804BD" w:rsidRPr="001D52F2">
        <w:rPr>
          <w:rFonts w:ascii="Times New Roman" w:hAnsi="Times New Roman"/>
        </w:rPr>
        <w:t xml:space="preserve">  The bulk of our research focuses on cases, contracts and employers in the United States.  We have tried to add Canadian examples where possible, </w:t>
      </w:r>
      <w:r w:rsidR="00303403">
        <w:rPr>
          <w:rFonts w:ascii="Times New Roman" w:hAnsi="Times New Roman"/>
        </w:rPr>
        <w:t>al</w:t>
      </w:r>
      <w:r w:rsidR="006804BD" w:rsidRPr="001D52F2">
        <w:rPr>
          <w:rFonts w:ascii="Times New Roman" w:hAnsi="Times New Roman"/>
        </w:rPr>
        <w:t>though differences in the legal and labor relations struc</w:t>
      </w:r>
      <w:r w:rsidR="00303403">
        <w:rPr>
          <w:rFonts w:ascii="Times New Roman" w:hAnsi="Times New Roman"/>
        </w:rPr>
        <w:t>ture</w:t>
      </w:r>
      <w:r w:rsidR="00F03029">
        <w:rPr>
          <w:rFonts w:ascii="Times New Roman" w:hAnsi="Times New Roman"/>
        </w:rPr>
        <w:t>s</w:t>
      </w:r>
      <w:r w:rsidR="00303403">
        <w:rPr>
          <w:rFonts w:ascii="Times New Roman" w:hAnsi="Times New Roman"/>
        </w:rPr>
        <w:t xml:space="preserve"> of the two countries limit</w:t>
      </w:r>
      <w:r w:rsidR="006804BD" w:rsidRPr="001D52F2">
        <w:rPr>
          <w:rFonts w:ascii="Times New Roman" w:hAnsi="Times New Roman"/>
        </w:rPr>
        <w:t xml:space="preserve"> the applicability of our conclusions.</w:t>
      </w:r>
    </w:p>
    <w:p w:rsidR="004E00B1" w:rsidRDefault="00F11D9A" w:rsidP="00066130">
      <w:pPr>
        <w:spacing w:line="360" w:lineRule="auto"/>
        <w:ind w:firstLine="720"/>
        <w:rPr>
          <w:rFonts w:ascii="Times New Roman" w:hAnsi="Times New Roman"/>
        </w:rPr>
      </w:pPr>
      <w:r w:rsidRPr="001D52F2">
        <w:rPr>
          <w:rFonts w:ascii="Times New Roman" w:hAnsi="Times New Roman"/>
        </w:rPr>
        <w:t>Th</w:t>
      </w:r>
      <w:r w:rsidR="002A377C">
        <w:rPr>
          <w:rFonts w:ascii="Times New Roman" w:hAnsi="Times New Roman"/>
        </w:rPr>
        <w:t xml:space="preserve">e authors of this paper are </w:t>
      </w:r>
      <w:r w:rsidRPr="001D52F2">
        <w:rPr>
          <w:rFonts w:ascii="Times New Roman" w:hAnsi="Times New Roman"/>
        </w:rPr>
        <w:t>labor educators</w:t>
      </w:r>
      <w:r w:rsidR="00066130">
        <w:rPr>
          <w:rFonts w:ascii="Times New Roman" w:hAnsi="Times New Roman"/>
        </w:rPr>
        <w:t xml:space="preserve"> at</w:t>
      </w:r>
      <w:r w:rsidRPr="001D52F2">
        <w:rPr>
          <w:rFonts w:ascii="Times New Roman" w:hAnsi="Times New Roman"/>
        </w:rPr>
        <w:t xml:space="preserve"> th</w:t>
      </w:r>
      <w:r w:rsidR="00FB1637" w:rsidRPr="001D52F2">
        <w:rPr>
          <w:rFonts w:ascii="Times New Roman" w:hAnsi="Times New Roman"/>
        </w:rPr>
        <w:t>e</w:t>
      </w:r>
      <w:r w:rsidR="002A377C">
        <w:rPr>
          <w:rFonts w:ascii="Times New Roman" w:hAnsi="Times New Roman"/>
        </w:rPr>
        <w:t xml:space="preserve"> Labor Educ</w:t>
      </w:r>
      <w:r w:rsidR="00303403">
        <w:rPr>
          <w:rFonts w:ascii="Times New Roman" w:hAnsi="Times New Roman"/>
        </w:rPr>
        <w:t>ation and Research Center,</w:t>
      </w:r>
      <w:r w:rsidR="00066130">
        <w:rPr>
          <w:rFonts w:ascii="Times New Roman" w:hAnsi="Times New Roman"/>
        </w:rPr>
        <w:t xml:space="preserve"> </w:t>
      </w:r>
      <w:r w:rsidR="00FB1637" w:rsidRPr="001D52F2">
        <w:rPr>
          <w:rFonts w:ascii="Times New Roman" w:hAnsi="Times New Roman"/>
        </w:rPr>
        <w:t>University of Oregon.  In this</w:t>
      </w:r>
      <w:r w:rsidRPr="001D52F2">
        <w:rPr>
          <w:rFonts w:ascii="Times New Roman" w:hAnsi="Times New Roman"/>
        </w:rPr>
        <w:t xml:space="preserve"> capacity, among other duties, we train union staff and </w:t>
      </w:r>
      <w:r w:rsidR="00AD2644" w:rsidRPr="001D52F2">
        <w:rPr>
          <w:rFonts w:ascii="Times New Roman" w:hAnsi="Times New Roman"/>
        </w:rPr>
        <w:t>elected representatives</w:t>
      </w:r>
      <w:r w:rsidRPr="001D52F2">
        <w:rPr>
          <w:rFonts w:ascii="Times New Roman" w:hAnsi="Times New Roman"/>
        </w:rPr>
        <w:t xml:space="preserve"> in the technical aspects of labo</w:t>
      </w:r>
      <w:r w:rsidR="004E00B1" w:rsidRPr="001D52F2">
        <w:rPr>
          <w:rFonts w:ascii="Times New Roman" w:hAnsi="Times New Roman"/>
        </w:rPr>
        <w:t>r-managemen</w:t>
      </w:r>
      <w:r w:rsidR="002A377C">
        <w:rPr>
          <w:rFonts w:ascii="Times New Roman" w:hAnsi="Times New Roman"/>
        </w:rPr>
        <w:t>t relations.  In the early 2000</w:t>
      </w:r>
      <w:r w:rsidR="004E00B1" w:rsidRPr="001D52F2">
        <w:rPr>
          <w:rFonts w:ascii="Times New Roman" w:hAnsi="Times New Roman"/>
        </w:rPr>
        <w:t>s</w:t>
      </w:r>
      <w:r w:rsidRPr="001D52F2">
        <w:rPr>
          <w:rFonts w:ascii="Times New Roman" w:hAnsi="Times New Roman"/>
        </w:rPr>
        <w:t xml:space="preserve">, we began to </w:t>
      </w:r>
      <w:r w:rsidR="004E00B1" w:rsidRPr="001D52F2">
        <w:rPr>
          <w:rFonts w:ascii="Times New Roman" w:hAnsi="Times New Roman"/>
        </w:rPr>
        <w:t>notice increased frustration among these advocates with</w:t>
      </w:r>
      <w:r w:rsidRPr="001D52F2">
        <w:rPr>
          <w:rFonts w:ascii="Times New Roman" w:hAnsi="Times New Roman"/>
        </w:rPr>
        <w:t xml:space="preserve"> the problem of workplace bullying.  </w:t>
      </w:r>
      <w:r w:rsidR="00C52430">
        <w:rPr>
          <w:rFonts w:ascii="Times New Roman" w:hAnsi="Times New Roman"/>
        </w:rPr>
        <w:t>For example, in</w:t>
      </w:r>
      <w:r w:rsidRPr="001D52F2">
        <w:rPr>
          <w:rFonts w:ascii="Times New Roman" w:hAnsi="Times New Roman"/>
        </w:rPr>
        <w:t xml:space="preserve"> a training class for a group of 30 stewards in a manufacturing facility we were told that bullying by co-workers was one of the most prevalent and difficult problems </w:t>
      </w:r>
      <w:r w:rsidR="00A4636C">
        <w:rPr>
          <w:rFonts w:ascii="Times New Roman" w:hAnsi="Times New Roman"/>
        </w:rPr>
        <w:t xml:space="preserve">the </w:t>
      </w:r>
      <w:r w:rsidRPr="001D52F2">
        <w:rPr>
          <w:rFonts w:ascii="Times New Roman" w:hAnsi="Times New Roman"/>
        </w:rPr>
        <w:t>stewards faced.  A year or two later, we were asked to conduct a seminar for a local governmental jurisdiction – for both union stewards and first-line supervisors – on the phenomenon of bullying and how it might be handled.  Since that time, we have conducted several training sessions each y</w:t>
      </w:r>
      <w:r w:rsidR="004E00B1" w:rsidRPr="001D52F2">
        <w:rPr>
          <w:rFonts w:ascii="Times New Roman" w:hAnsi="Times New Roman"/>
        </w:rPr>
        <w:t>ear on bullying and mobbing, some for union locals, some for unions and management jointly, and the rest open to a range of union participants.  It has become clear that the phenomenon is persistent in both the public and private sectors, and that there is little consensus on effective approaches.</w:t>
      </w:r>
    </w:p>
    <w:p w:rsidR="00066130" w:rsidRPr="001D52F2" w:rsidRDefault="00066130" w:rsidP="00066130">
      <w:pPr>
        <w:spacing w:line="360" w:lineRule="auto"/>
        <w:ind w:firstLine="720"/>
        <w:rPr>
          <w:rFonts w:ascii="Times New Roman" w:hAnsi="Times New Roman"/>
        </w:rPr>
      </w:pPr>
    </w:p>
    <w:p w:rsidR="004C6AF0" w:rsidRDefault="00944693" w:rsidP="00B2240C">
      <w:pPr>
        <w:spacing w:line="360" w:lineRule="auto"/>
        <w:rPr>
          <w:rFonts w:ascii="Times New Roman" w:hAnsi="Times New Roman"/>
          <w:b/>
        </w:rPr>
      </w:pPr>
      <w:r w:rsidRPr="001D52F2">
        <w:rPr>
          <w:rFonts w:ascii="Times New Roman" w:hAnsi="Times New Roman"/>
          <w:b/>
        </w:rPr>
        <w:t>What We Know About B</w:t>
      </w:r>
      <w:r w:rsidR="00902AB6" w:rsidRPr="001D52F2">
        <w:rPr>
          <w:rFonts w:ascii="Times New Roman" w:hAnsi="Times New Roman"/>
          <w:b/>
        </w:rPr>
        <w:t>ullying</w:t>
      </w:r>
    </w:p>
    <w:p w:rsidR="00066130" w:rsidRPr="001D52F2" w:rsidRDefault="00066130" w:rsidP="00B2240C">
      <w:pPr>
        <w:spacing w:line="360" w:lineRule="auto"/>
        <w:rPr>
          <w:rFonts w:ascii="Times New Roman" w:hAnsi="Times New Roman"/>
          <w:b/>
        </w:rPr>
      </w:pPr>
    </w:p>
    <w:p w:rsidR="00902AB6" w:rsidRPr="001D52F2" w:rsidRDefault="004C6AF0" w:rsidP="00B2240C">
      <w:pPr>
        <w:spacing w:line="360" w:lineRule="auto"/>
        <w:rPr>
          <w:rFonts w:ascii="Times New Roman" w:hAnsi="Times New Roman"/>
        </w:rPr>
      </w:pPr>
      <w:r w:rsidRPr="001D52F2">
        <w:rPr>
          <w:rFonts w:ascii="Times New Roman" w:hAnsi="Times New Roman"/>
          <w:b/>
        </w:rPr>
        <w:tab/>
      </w:r>
      <w:r w:rsidR="00902AB6" w:rsidRPr="001D52F2">
        <w:rPr>
          <w:rFonts w:ascii="Times New Roman" w:hAnsi="Times New Roman"/>
        </w:rPr>
        <w:t>Because much has been written recently about the phenomenon of workplace bullying, this section contains only a brief summary of definitions, prevalence and causes of the problem.</w:t>
      </w:r>
      <w:r w:rsidR="00944693" w:rsidRPr="001D52F2">
        <w:rPr>
          <w:rStyle w:val="FootnoteReference"/>
          <w:rFonts w:ascii="Times New Roman" w:hAnsi="Times New Roman"/>
        </w:rPr>
        <w:footnoteReference w:id="4"/>
      </w:r>
      <w:r w:rsidR="00902AB6" w:rsidRPr="001D52F2">
        <w:rPr>
          <w:rFonts w:ascii="Times New Roman" w:hAnsi="Times New Roman"/>
        </w:rPr>
        <w:t xml:space="preserve">  </w:t>
      </w:r>
    </w:p>
    <w:p w:rsidR="00BD7C84" w:rsidRPr="001D52F2" w:rsidRDefault="004C6AF0" w:rsidP="00B2240C">
      <w:pPr>
        <w:spacing w:line="360" w:lineRule="auto"/>
        <w:ind w:firstLine="720"/>
        <w:rPr>
          <w:rFonts w:ascii="Times New Roman" w:hAnsi="Times New Roman"/>
        </w:rPr>
      </w:pPr>
      <w:r w:rsidRPr="001D52F2">
        <w:rPr>
          <w:rFonts w:ascii="Times New Roman" w:hAnsi="Times New Roman"/>
        </w:rPr>
        <w:t>Much attention has been paid to defining the terms “bullying” and “mobbing</w:t>
      </w:r>
      <w:r w:rsidR="00803980" w:rsidRPr="001D52F2">
        <w:rPr>
          <w:rFonts w:ascii="Times New Roman" w:hAnsi="Times New Roman"/>
        </w:rPr>
        <w:t>.”</w:t>
      </w:r>
      <w:r w:rsidRPr="001D52F2">
        <w:rPr>
          <w:rFonts w:ascii="Times New Roman" w:hAnsi="Times New Roman"/>
        </w:rPr>
        <w:t xml:space="preserve">  The latter was first used by a Swedish psychologist, Heinz </w:t>
      </w:r>
      <w:proofErr w:type="spellStart"/>
      <w:r w:rsidRPr="001D52F2">
        <w:rPr>
          <w:rFonts w:ascii="Times New Roman" w:hAnsi="Times New Roman"/>
        </w:rPr>
        <w:t>Leymann</w:t>
      </w:r>
      <w:proofErr w:type="spellEnd"/>
      <w:r w:rsidR="00303403">
        <w:rPr>
          <w:rFonts w:ascii="Times New Roman" w:hAnsi="Times New Roman"/>
        </w:rPr>
        <w:t xml:space="preserve"> in the 1980</w:t>
      </w:r>
      <w:r w:rsidR="00BD7C84" w:rsidRPr="001D52F2">
        <w:rPr>
          <w:rFonts w:ascii="Times New Roman" w:hAnsi="Times New Roman"/>
        </w:rPr>
        <w:t>s</w:t>
      </w:r>
      <w:r w:rsidRPr="001D52F2">
        <w:rPr>
          <w:rFonts w:ascii="Times New Roman" w:hAnsi="Times New Roman"/>
        </w:rPr>
        <w:t>, to refer to “hostile behaviors that were being directed at workers.”</w:t>
      </w:r>
      <w:r w:rsidRPr="001D52F2">
        <w:rPr>
          <w:rStyle w:val="FootnoteReference"/>
          <w:rFonts w:ascii="Times New Roman" w:hAnsi="Times New Roman"/>
        </w:rPr>
        <w:footnoteReference w:id="5"/>
      </w:r>
      <w:r w:rsidR="00BD7C84" w:rsidRPr="001D52F2">
        <w:rPr>
          <w:rFonts w:ascii="Times New Roman" w:hAnsi="Times New Roman"/>
        </w:rPr>
        <w:t xml:space="preserve">  By the time U.S. researchers beg</w:t>
      </w:r>
      <w:r w:rsidR="00303403">
        <w:rPr>
          <w:rFonts w:ascii="Times New Roman" w:hAnsi="Times New Roman"/>
        </w:rPr>
        <w:t>an to pay attention in the 1990</w:t>
      </w:r>
      <w:r w:rsidR="00BD7C84" w:rsidRPr="001D52F2">
        <w:rPr>
          <w:rFonts w:ascii="Times New Roman" w:hAnsi="Times New Roman"/>
        </w:rPr>
        <w:t>s, the more popular term had become “bullying,” and “mobbing” was increasingly used to refer to bullying by a group rather than an individual.</w:t>
      </w:r>
      <w:r w:rsidR="00BD7C84" w:rsidRPr="001D52F2">
        <w:rPr>
          <w:rStyle w:val="FootnoteReference"/>
          <w:rFonts w:ascii="Times New Roman" w:hAnsi="Times New Roman"/>
        </w:rPr>
        <w:footnoteReference w:id="6"/>
      </w:r>
      <w:r w:rsidR="00BD7C84" w:rsidRPr="001D52F2">
        <w:rPr>
          <w:rFonts w:ascii="Times New Roman" w:hAnsi="Times New Roman"/>
        </w:rPr>
        <w:t xml:space="preserve">  By this time attention to workplace bullying was already developed </w:t>
      </w:r>
      <w:r w:rsidR="00B87CA6" w:rsidRPr="001D52F2">
        <w:rPr>
          <w:rFonts w:ascii="Times New Roman" w:hAnsi="Times New Roman"/>
        </w:rPr>
        <w:t>in the U</w:t>
      </w:r>
      <w:r w:rsidR="00303403">
        <w:rPr>
          <w:rFonts w:ascii="Times New Roman" w:hAnsi="Times New Roman"/>
        </w:rPr>
        <w:t>.</w:t>
      </w:r>
      <w:r w:rsidR="00B87CA6" w:rsidRPr="001D52F2">
        <w:rPr>
          <w:rFonts w:ascii="Times New Roman" w:hAnsi="Times New Roman"/>
        </w:rPr>
        <w:t>K</w:t>
      </w:r>
      <w:r w:rsidR="00303403">
        <w:rPr>
          <w:rFonts w:ascii="Times New Roman" w:hAnsi="Times New Roman"/>
        </w:rPr>
        <w:t>.</w:t>
      </w:r>
      <w:r w:rsidR="00B87CA6" w:rsidRPr="001D52F2">
        <w:rPr>
          <w:rFonts w:ascii="Times New Roman" w:hAnsi="Times New Roman"/>
        </w:rPr>
        <w:t xml:space="preserve">, Canada, </w:t>
      </w:r>
      <w:r w:rsidR="00BD7C84" w:rsidRPr="001D52F2">
        <w:rPr>
          <w:rFonts w:ascii="Times New Roman" w:hAnsi="Times New Roman"/>
        </w:rPr>
        <w:t>Australia</w:t>
      </w:r>
      <w:r w:rsidR="00B87CA6" w:rsidRPr="001D52F2">
        <w:rPr>
          <w:rFonts w:ascii="Times New Roman" w:hAnsi="Times New Roman"/>
        </w:rPr>
        <w:t xml:space="preserve"> and many European countries</w:t>
      </w:r>
      <w:r w:rsidR="00BD7C84" w:rsidRPr="001D52F2">
        <w:rPr>
          <w:rFonts w:ascii="Times New Roman" w:hAnsi="Times New Roman"/>
        </w:rPr>
        <w:t>.</w:t>
      </w:r>
      <w:r w:rsidR="00BD7C84" w:rsidRPr="001D52F2">
        <w:rPr>
          <w:rStyle w:val="FootnoteReference"/>
          <w:rFonts w:ascii="Times New Roman" w:hAnsi="Times New Roman"/>
        </w:rPr>
        <w:footnoteReference w:id="7"/>
      </w:r>
      <w:r w:rsidR="00BD7C84" w:rsidRPr="001D52F2">
        <w:rPr>
          <w:rFonts w:ascii="Times New Roman" w:hAnsi="Times New Roman"/>
        </w:rPr>
        <w:t xml:space="preserve">  The Campaign </w:t>
      </w:r>
      <w:proofErr w:type="gramStart"/>
      <w:r w:rsidR="00BD7C84" w:rsidRPr="001D52F2">
        <w:rPr>
          <w:rFonts w:ascii="Times New Roman" w:hAnsi="Times New Roman"/>
        </w:rPr>
        <w:t>Again</w:t>
      </w:r>
      <w:r w:rsidR="00803980" w:rsidRPr="001D52F2">
        <w:rPr>
          <w:rFonts w:ascii="Times New Roman" w:hAnsi="Times New Roman"/>
        </w:rPr>
        <w:t>st</w:t>
      </w:r>
      <w:proofErr w:type="gramEnd"/>
      <w:r w:rsidR="00803980" w:rsidRPr="001D52F2">
        <w:rPr>
          <w:rFonts w:ascii="Times New Roman" w:hAnsi="Times New Roman"/>
        </w:rPr>
        <w:t xml:space="preserve"> Workplace Bullying, created</w:t>
      </w:r>
      <w:r w:rsidR="00BD7C84" w:rsidRPr="001D52F2">
        <w:rPr>
          <w:rFonts w:ascii="Times New Roman" w:hAnsi="Times New Roman"/>
        </w:rPr>
        <w:t xml:space="preserve"> by Drs. Gary and Ruth </w:t>
      </w:r>
      <w:proofErr w:type="spellStart"/>
      <w:r w:rsidR="00BD7C84" w:rsidRPr="001D52F2">
        <w:rPr>
          <w:rFonts w:ascii="Times New Roman" w:hAnsi="Times New Roman"/>
        </w:rPr>
        <w:t>Namie</w:t>
      </w:r>
      <w:proofErr w:type="spellEnd"/>
      <w:r w:rsidR="00BD7C84" w:rsidRPr="001D52F2">
        <w:rPr>
          <w:rFonts w:ascii="Times New Roman" w:hAnsi="Times New Roman"/>
        </w:rPr>
        <w:t>, popularized the phenomenon in the U.S. beyond academic circles and into mainstream media as well as political action.</w:t>
      </w:r>
    </w:p>
    <w:p w:rsidR="006A2664" w:rsidRPr="001D52F2" w:rsidRDefault="00BD7C84" w:rsidP="00B2240C">
      <w:pPr>
        <w:spacing w:line="360" w:lineRule="auto"/>
        <w:rPr>
          <w:rFonts w:ascii="Times New Roman" w:hAnsi="Times New Roman"/>
        </w:rPr>
      </w:pPr>
      <w:r w:rsidRPr="001D52F2">
        <w:rPr>
          <w:rFonts w:ascii="Times New Roman" w:hAnsi="Times New Roman"/>
        </w:rPr>
        <w:tab/>
        <w:t xml:space="preserve">Most definitions today refer to workplace bullying as </w:t>
      </w:r>
      <w:r w:rsidR="00271B5C" w:rsidRPr="001D52F2">
        <w:rPr>
          <w:rFonts w:ascii="Times New Roman" w:hAnsi="Times New Roman"/>
        </w:rPr>
        <w:t>hostile behavior directed at employees that affect</w:t>
      </w:r>
      <w:r w:rsidR="00CE3B6C" w:rsidRPr="001D52F2">
        <w:rPr>
          <w:rFonts w:ascii="Times New Roman" w:hAnsi="Times New Roman"/>
        </w:rPr>
        <w:t>s</w:t>
      </w:r>
      <w:r w:rsidR="00271B5C" w:rsidRPr="001D52F2">
        <w:rPr>
          <w:rFonts w:ascii="Times New Roman" w:hAnsi="Times New Roman"/>
        </w:rPr>
        <w:t xml:space="preserve"> t</w:t>
      </w:r>
      <w:r w:rsidR="00A4636C">
        <w:rPr>
          <w:rFonts w:ascii="Times New Roman" w:hAnsi="Times New Roman"/>
        </w:rPr>
        <w:t>heir ability to do their jobs.  B</w:t>
      </w:r>
      <w:r w:rsidR="007F79B9" w:rsidRPr="001D52F2">
        <w:rPr>
          <w:rFonts w:ascii="Times New Roman" w:hAnsi="Times New Roman"/>
        </w:rPr>
        <w:t>ullying can come from supervisors, co-workers, customers</w:t>
      </w:r>
      <w:r w:rsidR="00A4636C">
        <w:rPr>
          <w:rFonts w:ascii="Times New Roman" w:hAnsi="Times New Roman"/>
        </w:rPr>
        <w:t xml:space="preserve">, </w:t>
      </w:r>
      <w:r w:rsidR="007F79B9" w:rsidRPr="001D52F2">
        <w:rPr>
          <w:rFonts w:ascii="Times New Roman" w:hAnsi="Times New Roman"/>
        </w:rPr>
        <w:t>patients</w:t>
      </w:r>
      <w:r w:rsidR="00A4636C">
        <w:rPr>
          <w:rFonts w:ascii="Times New Roman" w:hAnsi="Times New Roman"/>
        </w:rPr>
        <w:t xml:space="preserve"> or </w:t>
      </w:r>
      <w:r w:rsidR="007F79B9" w:rsidRPr="001D52F2">
        <w:rPr>
          <w:rFonts w:ascii="Times New Roman" w:hAnsi="Times New Roman"/>
        </w:rPr>
        <w:t>clients, and it is presumed that the hostile behavior occurs repeatedly, rather than as an isolated event.  The specific behavior</w:t>
      </w:r>
      <w:r w:rsidR="00A4636C">
        <w:rPr>
          <w:rFonts w:ascii="Times New Roman" w:hAnsi="Times New Roman"/>
        </w:rPr>
        <w:t>s</w:t>
      </w:r>
      <w:r w:rsidR="007F79B9" w:rsidRPr="001D52F2">
        <w:rPr>
          <w:rFonts w:ascii="Times New Roman" w:hAnsi="Times New Roman"/>
        </w:rPr>
        <w:t xml:space="preserve"> that have been documented range from social ostracism to over</w:t>
      </w:r>
      <w:r w:rsidR="00CE3B6C" w:rsidRPr="001D52F2">
        <w:rPr>
          <w:rFonts w:ascii="Times New Roman" w:hAnsi="Times New Roman"/>
        </w:rPr>
        <w:t>t</w:t>
      </w:r>
      <w:r w:rsidR="007F79B9" w:rsidRPr="001D52F2">
        <w:rPr>
          <w:rFonts w:ascii="Times New Roman" w:hAnsi="Times New Roman"/>
        </w:rPr>
        <w:t xml:space="preserve"> aggression</w:t>
      </w:r>
      <w:r w:rsidR="00902AB6" w:rsidRPr="001D52F2">
        <w:rPr>
          <w:rFonts w:ascii="Times New Roman" w:hAnsi="Times New Roman"/>
        </w:rPr>
        <w:t xml:space="preserve"> </w:t>
      </w:r>
      <w:r w:rsidR="007F79B9" w:rsidRPr="001D52F2">
        <w:rPr>
          <w:rFonts w:ascii="Times New Roman" w:hAnsi="Times New Roman"/>
        </w:rPr>
        <w:t>(spreading rumors, harsh criticism, even violence).</w:t>
      </w:r>
      <w:r w:rsidR="00C431EA" w:rsidRPr="001D52F2">
        <w:rPr>
          <w:rFonts w:ascii="Times New Roman" w:hAnsi="Times New Roman"/>
        </w:rPr>
        <w:t xml:space="preserve">  The </w:t>
      </w:r>
      <w:r w:rsidR="00902AB6" w:rsidRPr="001D52F2">
        <w:rPr>
          <w:rFonts w:ascii="Times New Roman" w:hAnsi="Times New Roman"/>
        </w:rPr>
        <w:t xml:space="preserve">ultimate </w:t>
      </w:r>
      <w:r w:rsidR="00A4636C">
        <w:rPr>
          <w:rFonts w:ascii="Times New Roman" w:hAnsi="Times New Roman"/>
        </w:rPr>
        <w:t>consequence</w:t>
      </w:r>
      <w:r w:rsidR="00C431EA" w:rsidRPr="001D52F2">
        <w:rPr>
          <w:rFonts w:ascii="Times New Roman" w:hAnsi="Times New Roman"/>
        </w:rPr>
        <w:t xml:space="preserve"> of bullying is generally to force the targeted employee out of his or her position.</w:t>
      </w:r>
      <w:r w:rsidR="00F2268C" w:rsidRPr="001D52F2">
        <w:rPr>
          <w:rStyle w:val="FootnoteReference"/>
          <w:rFonts w:ascii="Times New Roman" w:hAnsi="Times New Roman"/>
        </w:rPr>
        <w:footnoteReference w:id="8"/>
      </w:r>
      <w:r w:rsidR="007F79B9" w:rsidRPr="001D52F2">
        <w:rPr>
          <w:rFonts w:ascii="Times New Roman" w:hAnsi="Times New Roman"/>
        </w:rPr>
        <w:t xml:space="preserve"> </w:t>
      </w:r>
    </w:p>
    <w:p w:rsidR="006A2664" w:rsidRPr="001D52F2" w:rsidRDefault="006A2664" w:rsidP="006A2664">
      <w:pPr>
        <w:widowControl w:val="0"/>
        <w:autoSpaceDE w:val="0"/>
        <w:autoSpaceDN w:val="0"/>
        <w:adjustRightInd w:val="0"/>
        <w:spacing w:line="360" w:lineRule="auto"/>
        <w:ind w:firstLine="720"/>
        <w:rPr>
          <w:rFonts w:ascii="Times" w:hAnsi="Times" w:cs="Calibri"/>
        </w:rPr>
      </w:pPr>
      <w:r w:rsidRPr="001D52F2">
        <w:rPr>
          <w:rFonts w:ascii="Times" w:hAnsi="Times" w:cs="Calibri"/>
        </w:rPr>
        <w:t>A widely accepted definition of bullying can be found in the Healthy Workplace Bill.  The proposed language describes an abusive work environment as:</w:t>
      </w:r>
    </w:p>
    <w:p w:rsidR="006A2664" w:rsidRPr="001D52F2" w:rsidRDefault="00303403" w:rsidP="006A2664">
      <w:pPr>
        <w:widowControl w:val="0"/>
        <w:autoSpaceDE w:val="0"/>
        <w:autoSpaceDN w:val="0"/>
        <w:adjustRightInd w:val="0"/>
        <w:ind w:left="720"/>
        <w:rPr>
          <w:rFonts w:ascii="Times" w:hAnsi="Times" w:cs="Calibri"/>
          <w:i/>
        </w:rPr>
      </w:pPr>
      <w:r>
        <w:rPr>
          <w:rFonts w:ascii="Times" w:hAnsi="Times" w:cs="Calibri"/>
        </w:rPr>
        <w:t>C</w:t>
      </w:r>
      <w:r w:rsidR="006A2664" w:rsidRPr="001D52F2">
        <w:rPr>
          <w:rFonts w:ascii="Times" w:hAnsi="Times" w:cs="Calibri"/>
        </w:rPr>
        <w:t>onduct, including acts, omissions, or both, that a reasonable person would find hostile, based on the severity, nature, and frequency of the defendant's conduct.  Abusive conduct may include, but is not limited to: repeated infliction of verbal abuse such as the use of derogatory remarks, insults, and epithets; verbal or physical conduct of a threatening, intimidating, or humiliating nature; the sabotage or undermining of an employee's work perfor</w:t>
      </w:r>
      <w:r w:rsidR="00803980" w:rsidRPr="001D52F2">
        <w:rPr>
          <w:rFonts w:ascii="Times" w:hAnsi="Times" w:cs="Calibri"/>
        </w:rPr>
        <w:t>mance; or attempts to exploit</w:t>
      </w:r>
      <w:r w:rsidR="006A2664" w:rsidRPr="001D52F2">
        <w:rPr>
          <w:rFonts w:ascii="Times" w:hAnsi="Times" w:cs="Calibri"/>
        </w:rPr>
        <w:t xml:space="preserve"> employee's known psychological or physical vulnerability.  A single act normally will not constitute abusive conduct, but an especially severe act may meet this standard.</w:t>
      </w:r>
      <w:r w:rsidR="006A2664" w:rsidRPr="001D52F2">
        <w:rPr>
          <w:rStyle w:val="FootnoteReference"/>
          <w:rFonts w:ascii="Times" w:hAnsi="Times" w:cs="Calibri"/>
        </w:rPr>
        <w:footnoteReference w:id="9"/>
      </w:r>
      <w:r w:rsidR="006A2664" w:rsidRPr="001D52F2">
        <w:rPr>
          <w:rFonts w:ascii="Times" w:hAnsi="Times" w:cs="Calibri"/>
          <w:i/>
        </w:rPr>
        <w:tab/>
      </w:r>
    </w:p>
    <w:p w:rsidR="006A2664" w:rsidRPr="001D52F2" w:rsidRDefault="006A2664" w:rsidP="006A2664">
      <w:pPr>
        <w:widowControl w:val="0"/>
        <w:autoSpaceDE w:val="0"/>
        <w:autoSpaceDN w:val="0"/>
        <w:adjustRightInd w:val="0"/>
        <w:ind w:left="720"/>
        <w:rPr>
          <w:rFonts w:ascii="Times" w:hAnsi="Times" w:cs="Calibri"/>
        </w:rPr>
      </w:pPr>
    </w:p>
    <w:p w:rsidR="007F79B9" w:rsidRPr="001D52F2" w:rsidRDefault="006A2664" w:rsidP="004B5AE4">
      <w:pPr>
        <w:pStyle w:val="FootnoteText"/>
        <w:spacing w:line="360" w:lineRule="auto"/>
        <w:rPr>
          <w:rFonts w:ascii="Times" w:hAnsi="Times"/>
          <w:sz w:val="24"/>
        </w:rPr>
      </w:pPr>
      <w:r w:rsidRPr="001D52F2">
        <w:rPr>
          <w:rFonts w:ascii="Times" w:hAnsi="Times" w:cs="Calibri"/>
          <w:sz w:val="24"/>
        </w:rPr>
        <w:t>The key terms in this definition are “that a reasonable person would find hostile” and “severity, nature and frequency”.  The reasonable person standard attempts to add some level of objectivity to what can seem a very subjective process.  Some less severe behaviors, which may be borderline bullying, are very hard to prevent and correct, although they can have a cumulative effect</w:t>
      </w:r>
      <w:r w:rsidR="007B6555" w:rsidRPr="001D52F2">
        <w:rPr>
          <w:rFonts w:ascii="Times" w:hAnsi="Times" w:cs="Calibri"/>
          <w:sz w:val="24"/>
        </w:rPr>
        <w:t xml:space="preserve"> that can result in negative outcomes</w:t>
      </w:r>
      <w:r w:rsidRPr="001D52F2">
        <w:rPr>
          <w:rFonts w:ascii="Times" w:hAnsi="Times" w:cs="Calibri"/>
          <w:sz w:val="24"/>
        </w:rPr>
        <w:t>.</w:t>
      </w:r>
      <w:r w:rsidRPr="001D52F2">
        <w:rPr>
          <w:rStyle w:val="FootnoteReference"/>
          <w:rFonts w:ascii="Times" w:hAnsi="Times" w:cs="Calibri"/>
          <w:sz w:val="24"/>
        </w:rPr>
        <w:footnoteReference w:id="10"/>
      </w:r>
      <w:r w:rsidRPr="001D52F2">
        <w:rPr>
          <w:rFonts w:ascii="Times" w:hAnsi="Times" w:cs="Calibri"/>
          <w:sz w:val="24"/>
        </w:rPr>
        <w:t xml:space="preserve">  A single act of anger or hostility – for example, yelling at someone – might or might not be considered bullying, depending on the nature of the incident and the severity.  </w:t>
      </w:r>
    </w:p>
    <w:p w:rsidR="00F2268C" w:rsidRPr="001D52F2" w:rsidRDefault="007F79B9" w:rsidP="00B2240C">
      <w:pPr>
        <w:spacing w:line="360" w:lineRule="auto"/>
        <w:ind w:firstLine="720"/>
        <w:rPr>
          <w:rFonts w:ascii="Times New Roman" w:hAnsi="Times New Roman"/>
        </w:rPr>
      </w:pPr>
      <w:r w:rsidRPr="001D52F2">
        <w:rPr>
          <w:rFonts w:ascii="Times" w:hAnsi="Times"/>
        </w:rPr>
        <w:t>“Target” is the term used most often to refer to the person being bullied</w:t>
      </w:r>
      <w:r w:rsidR="00B63C93" w:rsidRPr="001D52F2">
        <w:rPr>
          <w:rFonts w:ascii="Times New Roman" w:hAnsi="Times New Roman"/>
        </w:rPr>
        <w:t xml:space="preserve"> and avoids the negative connotations of the other common term, “victim</w:t>
      </w:r>
      <w:r w:rsidRPr="001D52F2">
        <w:rPr>
          <w:rFonts w:ascii="Times New Roman" w:hAnsi="Times New Roman"/>
        </w:rPr>
        <w:t>.</w:t>
      </w:r>
      <w:r w:rsidR="00B63C93" w:rsidRPr="001D52F2">
        <w:rPr>
          <w:rFonts w:ascii="Times New Roman" w:hAnsi="Times New Roman"/>
        </w:rPr>
        <w:t>”</w:t>
      </w:r>
      <w:r w:rsidRPr="001D52F2">
        <w:rPr>
          <w:rFonts w:ascii="Times New Roman" w:hAnsi="Times New Roman"/>
        </w:rPr>
        <w:t xml:space="preserve"> </w:t>
      </w:r>
      <w:r w:rsidR="00782939">
        <w:rPr>
          <w:rFonts w:ascii="Times New Roman" w:hAnsi="Times New Roman"/>
        </w:rPr>
        <w:t xml:space="preserve"> </w:t>
      </w:r>
      <w:r w:rsidRPr="001D52F2">
        <w:rPr>
          <w:rFonts w:ascii="Times New Roman" w:hAnsi="Times New Roman"/>
        </w:rPr>
        <w:t>The liter</w:t>
      </w:r>
      <w:r w:rsidR="00F2268C" w:rsidRPr="001D52F2">
        <w:rPr>
          <w:rFonts w:ascii="Times New Roman" w:hAnsi="Times New Roman"/>
        </w:rPr>
        <w:t xml:space="preserve">ature emphasizes that there </w:t>
      </w:r>
      <w:r w:rsidR="002A7700">
        <w:rPr>
          <w:rFonts w:ascii="Times New Roman" w:hAnsi="Times New Roman"/>
        </w:rPr>
        <w:t xml:space="preserve">are </w:t>
      </w:r>
      <w:r w:rsidR="00F2268C" w:rsidRPr="001D52F2">
        <w:rPr>
          <w:rFonts w:ascii="Times New Roman" w:hAnsi="Times New Roman"/>
        </w:rPr>
        <w:t>no “typi</w:t>
      </w:r>
      <w:r w:rsidR="00FB1637" w:rsidRPr="001D52F2">
        <w:rPr>
          <w:rFonts w:ascii="Times New Roman" w:hAnsi="Times New Roman"/>
        </w:rPr>
        <w:t>cal” target</w:t>
      </w:r>
      <w:r w:rsidR="002A7700">
        <w:rPr>
          <w:rFonts w:ascii="Times New Roman" w:hAnsi="Times New Roman"/>
        </w:rPr>
        <w:t>s</w:t>
      </w:r>
      <w:r w:rsidR="00FB1637" w:rsidRPr="001D52F2">
        <w:rPr>
          <w:rFonts w:ascii="Times New Roman" w:hAnsi="Times New Roman"/>
        </w:rPr>
        <w:t xml:space="preserve"> – they might be outspoken or</w:t>
      </w:r>
      <w:r w:rsidR="00F2268C" w:rsidRPr="001D52F2">
        <w:rPr>
          <w:rFonts w:ascii="Times New Roman" w:hAnsi="Times New Roman"/>
        </w:rPr>
        <w:t xml:space="preserve"> vulnerable, “nice</w:t>
      </w:r>
      <w:r w:rsidR="00902AB6" w:rsidRPr="001D52F2">
        <w:rPr>
          <w:rFonts w:ascii="Times New Roman" w:hAnsi="Times New Roman"/>
        </w:rPr>
        <w:t>,</w:t>
      </w:r>
      <w:r w:rsidR="00F2268C" w:rsidRPr="001D52F2">
        <w:rPr>
          <w:rFonts w:ascii="Times New Roman" w:hAnsi="Times New Roman"/>
        </w:rPr>
        <w:t xml:space="preserve">” or </w:t>
      </w:r>
      <w:r w:rsidR="00FB1637" w:rsidRPr="001D52F2">
        <w:rPr>
          <w:rFonts w:ascii="Times New Roman" w:hAnsi="Times New Roman"/>
        </w:rPr>
        <w:t xml:space="preserve">“unfriendly”, </w:t>
      </w:r>
      <w:r w:rsidR="00F2268C" w:rsidRPr="001D52F2">
        <w:rPr>
          <w:rFonts w:ascii="Times New Roman" w:hAnsi="Times New Roman"/>
        </w:rPr>
        <w:t xml:space="preserve">ethical </w:t>
      </w:r>
      <w:r w:rsidR="00FB1637" w:rsidRPr="001D52F2">
        <w:rPr>
          <w:rFonts w:ascii="Times New Roman" w:hAnsi="Times New Roman"/>
        </w:rPr>
        <w:t>or not –</w:t>
      </w:r>
      <w:r w:rsidR="00F870D9">
        <w:rPr>
          <w:rFonts w:ascii="Times New Roman" w:hAnsi="Times New Roman"/>
        </w:rPr>
        <w:t xml:space="preserve"> all </w:t>
      </w:r>
      <w:r w:rsidR="00F2268C" w:rsidRPr="001D52F2">
        <w:rPr>
          <w:rFonts w:ascii="Times New Roman" w:hAnsi="Times New Roman"/>
        </w:rPr>
        <w:t>employees</w:t>
      </w:r>
      <w:r w:rsidR="00FB1637" w:rsidRPr="001D52F2">
        <w:rPr>
          <w:rFonts w:ascii="Times New Roman" w:hAnsi="Times New Roman"/>
        </w:rPr>
        <w:t xml:space="preserve"> </w:t>
      </w:r>
      <w:r w:rsidR="00F2268C" w:rsidRPr="001D52F2">
        <w:rPr>
          <w:rFonts w:ascii="Times New Roman" w:hAnsi="Times New Roman"/>
        </w:rPr>
        <w:t>can be targeted by bullies.</w:t>
      </w:r>
      <w:r w:rsidR="00F2268C" w:rsidRPr="001D52F2">
        <w:rPr>
          <w:rStyle w:val="FootnoteReference"/>
          <w:rFonts w:ascii="Times New Roman" w:hAnsi="Times New Roman"/>
        </w:rPr>
        <w:footnoteReference w:id="11"/>
      </w:r>
      <w:r w:rsidR="00C431EA" w:rsidRPr="001D52F2">
        <w:rPr>
          <w:rFonts w:ascii="Times New Roman" w:hAnsi="Times New Roman"/>
        </w:rPr>
        <w:t xml:space="preserve">  </w:t>
      </w:r>
    </w:p>
    <w:p w:rsidR="00902AB6" w:rsidRPr="001D52F2" w:rsidRDefault="00F2268C" w:rsidP="00B2240C">
      <w:pPr>
        <w:spacing w:line="360" w:lineRule="auto"/>
        <w:ind w:firstLine="720"/>
        <w:rPr>
          <w:rFonts w:ascii="Times New Roman" w:hAnsi="Times New Roman"/>
        </w:rPr>
      </w:pPr>
      <w:r w:rsidRPr="001D52F2">
        <w:rPr>
          <w:rFonts w:ascii="Times New Roman" w:hAnsi="Times New Roman"/>
        </w:rPr>
        <w:t>Bullying behavior fal</w:t>
      </w:r>
      <w:r w:rsidR="00C431EA" w:rsidRPr="001D52F2">
        <w:rPr>
          <w:rFonts w:ascii="Times New Roman" w:hAnsi="Times New Roman"/>
        </w:rPr>
        <w:t>l</w:t>
      </w:r>
      <w:r w:rsidR="00902AB6" w:rsidRPr="001D52F2">
        <w:rPr>
          <w:rFonts w:ascii="Times New Roman" w:hAnsi="Times New Roman"/>
        </w:rPr>
        <w:t>s</w:t>
      </w:r>
      <w:r w:rsidR="00C431EA" w:rsidRPr="001D52F2">
        <w:rPr>
          <w:rFonts w:ascii="Times New Roman" w:hAnsi="Times New Roman"/>
        </w:rPr>
        <w:t xml:space="preserve"> roughly into two categories: chronic and opportunistic.  Chronic bullies have a pathological need to control and harass others.  When they succeed in forcing their target to quit or move on, they move to another target.  Opportunistic bullies take advantage of a workpla</w:t>
      </w:r>
      <w:r w:rsidR="00902AB6" w:rsidRPr="001D52F2">
        <w:rPr>
          <w:rFonts w:ascii="Times New Roman" w:hAnsi="Times New Roman"/>
        </w:rPr>
        <w:t>ce culture that tolerates abuse.</w:t>
      </w:r>
      <w:r w:rsidR="0084440C" w:rsidRPr="001D52F2">
        <w:rPr>
          <w:rStyle w:val="FootnoteReference"/>
          <w:rFonts w:ascii="Times New Roman" w:hAnsi="Times New Roman"/>
        </w:rPr>
        <w:footnoteReference w:id="12"/>
      </w:r>
    </w:p>
    <w:p w:rsidR="00902AB6" w:rsidRPr="001D52F2" w:rsidRDefault="00902AB6" w:rsidP="00B2240C">
      <w:pPr>
        <w:spacing w:line="360" w:lineRule="auto"/>
        <w:ind w:firstLine="720"/>
        <w:rPr>
          <w:rFonts w:ascii="Times New Roman" w:hAnsi="Times New Roman"/>
        </w:rPr>
      </w:pPr>
      <w:r w:rsidRPr="001D52F2">
        <w:rPr>
          <w:rFonts w:ascii="Times New Roman" w:hAnsi="Times New Roman"/>
        </w:rPr>
        <w:t>We know that bullying takes a toll on the target.  It affects work performance; it also affects the target’s health and can lead to severe illness and even suicide.  The effects on the workplace and on co-workers have also been documented:  increased absenteeism, rising healthcare and disability costs, low morale, decreased productivity, and increased turnover.</w:t>
      </w:r>
      <w:r w:rsidRPr="001D52F2">
        <w:rPr>
          <w:rStyle w:val="FootnoteReference"/>
          <w:rFonts w:ascii="Times New Roman" w:hAnsi="Times New Roman"/>
        </w:rPr>
        <w:footnoteReference w:id="13"/>
      </w:r>
      <w:r w:rsidR="0084440C" w:rsidRPr="001D52F2">
        <w:rPr>
          <w:rFonts w:ascii="Times New Roman" w:hAnsi="Times New Roman"/>
        </w:rPr>
        <w:t xml:space="preserve">  </w:t>
      </w:r>
    </w:p>
    <w:p w:rsidR="0088778B" w:rsidRDefault="00F53937" w:rsidP="00B2240C">
      <w:pPr>
        <w:spacing w:line="360" w:lineRule="auto"/>
        <w:ind w:firstLine="720"/>
        <w:rPr>
          <w:rFonts w:ascii="Times New Roman" w:hAnsi="Times New Roman"/>
        </w:rPr>
      </w:pPr>
      <w:r w:rsidRPr="001D52F2">
        <w:rPr>
          <w:rFonts w:ascii="Times New Roman" w:hAnsi="Times New Roman"/>
        </w:rPr>
        <w:t>A 2010 Zogby poll</w:t>
      </w:r>
      <w:r w:rsidR="00A00AE2" w:rsidRPr="001D52F2">
        <w:rPr>
          <w:rFonts w:ascii="Times New Roman" w:hAnsi="Times New Roman"/>
        </w:rPr>
        <w:t xml:space="preserve"> commissioned by the Workplace Bullying Institute showed that 35</w:t>
      </w:r>
      <w:r w:rsidR="002A7700">
        <w:rPr>
          <w:rFonts w:ascii="Times New Roman" w:hAnsi="Times New Roman"/>
        </w:rPr>
        <w:t xml:space="preserve"> percent</w:t>
      </w:r>
      <w:r w:rsidR="00A00AE2" w:rsidRPr="001D52F2">
        <w:rPr>
          <w:rFonts w:ascii="Times New Roman" w:hAnsi="Times New Roman"/>
        </w:rPr>
        <w:t xml:space="preserve"> of Americans reported being bullied at work and another 15</w:t>
      </w:r>
      <w:r w:rsidR="002A7700">
        <w:rPr>
          <w:rFonts w:ascii="Times New Roman" w:hAnsi="Times New Roman"/>
        </w:rPr>
        <w:t xml:space="preserve"> percent </w:t>
      </w:r>
      <w:r w:rsidR="00A00AE2" w:rsidRPr="001D52F2">
        <w:rPr>
          <w:rFonts w:ascii="Times New Roman" w:hAnsi="Times New Roman"/>
        </w:rPr>
        <w:t>report</w:t>
      </w:r>
      <w:r w:rsidR="002A7700">
        <w:rPr>
          <w:rFonts w:ascii="Times New Roman" w:hAnsi="Times New Roman"/>
        </w:rPr>
        <w:t xml:space="preserve">ed </w:t>
      </w:r>
      <w:r w:rsidR="00A00AE2" w:rsidRPr="001D52F2">
        <w:rPr>
          <w:rFonts w:ascii="Times New Roman" w:hAnsi="Times New Roman"/>
        </w:rPr>
        <w:t xml:space="preserve">having witnessed it (approximately the same </w:t>
      </w:r>
      <w:r w:rsidR="00100B1E" w:rsidRPr="001D52F2">
        <w:rPr>
          <w:rFonts w:ascii="Times New Roman" w:hAnsi="Times New Roman"/>
        </w:rPr>
        <w:t>percentage (</w:t>
      </w:r>
      <w:r w:rsidR="00C52430">
        <w:rPr>
          <w:rFonts w:ascii="Times New Roman" w:hAnsi="Times New Roman"/>
        </w:rPr>
        <w:t>37 percent</w:t>
      </w:r>
      <w:r w:rsidR="00100B1E" w:rsidRPr="001D52F2">
        <w:rPr>
          <w:rFonts w:ascii="Times New Roman" w:hAnsi="Times New Roman"/>
        </w:rPr>
        <w:t>) of those</w:t>
      </w:r>
      <w:r w:rsidR="00A00AE2" w:rsidRPr="001D52F2">
        <w:rPr>
          <w:rFonts w:ascii="Times New Roman" w:hAnsi="Times New Roman"/>
        </w:rPr>
        <w:t xml:space="preserve"> who responded to a similar Zogby poll in 2007).</w:t>
      </w:r>
      <w:r w:rsidR="00C52430">
        <w:rPr>
          <w:rFonts w:ascii="Times New Roman" w:hAnsi="Times New Roman"/>
        </w:rPr>
        <w:t xml:space="preserve">  68</w:t>
      </w:r>
      <w:r w:rsidR="007110FF" w:rsidRPr="001D52F2">
        <w:rPr>
          <w:rFonts w:ascii="Times New Roman" w:hAnsi="Times New Roman"/>
        </w:rPr>
        <w:t xml:space="preserve"> percent of the reported bullying</w:t>
      </w:r>
      <w:r w:rsidR="00100B1E" w:rsidRPr="001D52F2">
        <w:rPr>
          <w:rFonts w:ascii="Times New Roman" w:hAnsi="Times New Roman"/>
        </w:rPr>
        <w:t xml:space="preserve"> in the 2010 poll</w:t>
      </w:r>
      <w:r w:rsidR="007110FF" w:rsidRPr="001D52F2">
        <w:rPr>
          <w:rFonts w:ascii="Times New Roman" w:hAnsi="Times New Roman"/>
        </w:rPr>
        <w:t xml:space="preserve"> was same-gender.</w:t>
      </w:r>
      <w:r w:rsidR="007110FF" w:rsidRPr="001D52F2">
        <w:rPr>
          <w:rStyle w:val="FootnoteReference"/>
          <w:rFonts w:ascii="Times New Roman" w:hAnsi="Times New Roman"/>
        </w:rPr>
        <w:footnoteReference w:id="14"/>
      </w:r>
      <w:r w:rsidRPr="001D52F2">
        <w:rPr>
          <w:rFonts w:ascii="Times New Roman" w:hAnsi="Times New Roman"/>
        </w:rPr>
        <w:t xml:space="preserve"> </w:t>
      </w:r>
      <w:r w:rsidR="00031035" w:rsidRPr="001D52F2">
        <w:rPr>
          <w:rFonts w:ascii="Times New Roman" w:hAnsi="Times New Roman"/>
        </w:rPr>
        <w:t xml:space="preserve"> Anecdotally, there is a perceived increase in the number of bullying cases over the last ten years. </w:t>
      </w:r>
      <w:r w:rsidR="006F347D" w:rsidRPr="001D52F2">
        <w:rPr>
          <w:rFonts w:ascii="Times New Roman" w:hAnsi="Times New Roman"/>
        </w:rPr>
        <w:t xml:space="preserve"> </w:t>
      </w:r>
      <w:r w:rsidRPr="001D52F2">
        <w:rPr>
          <w:rFonts w:ascii="Times New Roman" w:hAnsi="Times New Roman"/>
        </w:rPr>
        <w:t xml:space="preserve">Some argue that </w:t>
      </w:r>
      <w:r w:rsidR="007110FF" w:rsidRPr="001D52F2">
        <w:rPr>
          <w:rFonts w:ascii="Times New Roman" w:hAnsi="Times New Roman"/>
        </w:rPr>
        <w:t>the uptick in reported incidences of bullying</w:t>
      </w:r>
      <w:r w:rsidRPr="001D52F2">
        <w:rPr>
          <w:rFonts w:ascii="Times New Roman" w:hAnsi="Times New Roman"/>
        </w:rPr>
        <w:t xml:space="preserve"> is an outgrowth of increased attention to the problem.  And</w:t>
      </w:r>
      <w:r w:rsidR="00803980" w:rsidRPr="001D52F2">
        <w:rPr>
          <w:rFonts w:ascii="Times New Roman" w:hAnsi="Times New Roman"/>
        </w:rPr>
        <w:t>,</w:t>
      </w:r>
      <w:r w:rsidRPr="001D52F2">
        <w:rPr>
          <w:rFonts w:ascii="Times New Roman" w:hAnsi="Times New Roman"/>
        </w:rPr>
        <w:t xml:space="preserve"> certainly, finding a label for a problem that has doubtless always existed, and drawing attention to it, can lead to increased reporting of the ph</w:t>
      </w:r>
      <w:r w:rsidR="00803980" w:rsidRPr="001D52F2">
        <w:rPr>
          <w:rFonts w:ascii="Times New Roman" w:hAnsi="Times New Roman"/>
        </w:rPr>
        <w:t>enomenon by those affected.  Also</w:t>
      </w:r>
      <w:r w:rsidRPr="001D52F2">
        <w:rPr>
          <w:rFonts w:ascii="Times New Roman" w:hAnsi="Times New Roman"/>
        </w:rPr>
        <w:t xml:space="preserve">, we know it is not uncommon for behavior that is </w:t>
      </w:r>
      <w:r w:rsidRPr="001D52F2">
        <w:rPr>
          <w:rFonts w:ascii="Times New Roman" w:hAnsi="Times New Roman"/>
          <w:i/>
        </w:rPr>
        <w:t>not</w:t>
      </w:r>
      <w:r w:rsidRPr="001D52F2">
        <w:rPr>
          <w:rFonts w:ascii="Times New Roman" w:hAnsi="Times New Roman"/>
        </w:rPr>
        <w:t xml:space="preserve"> technically bullying (tough management, lost tempers, personality clashes, etc.) to be misunderstood or mislabeled by affected employees.  However, incidents of bullying</w:t>
      </w:r>
      <w:r w:rsidR="00AD2644" w:rsidRPr="001D52F2">
        <w:rPr>
          <w:rFonts w:ascii="Times New Roman" w:hAnsi="Times New Roman"/>
        </w:rPr>
        <w:t xml:space="preserve"> appear to</w:t>
      </w:r>
      <w:r w:rsidRPr="001D52F2">
        <w:rPr>
          <w:rFonts w:ascii="Times New Roman" w:hAnsi="Times New Roman"/>
        </w:rPr>
        <w:t xml:space="preserve"> increase in workplaces that are unstable, poorly managed, stressful, understaffed, </w:t>
      </w:r>
      <w:r w:rsidR="002A7700">
        <w:rPr>
          <w:rFonts w:ascii="Times New Roman" w:hAnsi="Times New Roman"/>
        </w:rPr>
        <w:t>under</w:t>
      </w:r>
      <w:r w:rsidRPr="001D52F2">
        <w:rPr>
          <w:rFonts w:ascii="Times New Roman" w:hAnsi="Times New Roman"/>
        </w:rPr>
        <w:t xml:space="preserve">going major demographic changes </w:t>
      </w:r>
      <w:r w:rsidR="002A7700">
        <w:rPr>
          <w:rFonts w:ascii="Times New Roman" w:hAnsi="Times New Roman"/>
        </w:rPr>
        <w:t xml:space="preserve">or </w:t>
      </w:r>
      <w:r w:rsidRPr="001D52F2">
        <w:rPr>
          <w:rFonts w:ascii="Times New Roman" w:hAnsi="Times New Roman"/>
        </w:rPr>
        <w:t>otherwise in turmoil.</w:t>
      </w:r>
      <w:r w:rsidR="00100B1E" w:rsidRPr="001D52F2">
        <w:rPr>
          <w:rStyle w:val="FootnoteReference"/>
          <w:rFonts w:ascii="Times New Roman" w:hAnsi="Times New Roman"/>
        </w:rPr>
        <w:footnoteReference w:id="15"/>
      </w:r>
      <w:r w:rsidRPr="001D52F2">
        <w:rPr>
          <w:rFonts w:ascii="Times New Roman" w:hAnsi="Times New Roman"/>
        </w:rPr>
        <w:t xml:space="preserve">  </w:t>
      </w:r>
      <w:r w:rsidR="002A7700">
        <w:rPr>
          <w:rFonts w:ascii="Times New Roman" w:hAnsi="Times New Roman"/>
        </w:rPr>
        <w:t>W</w:t>
      </w:r>
      <w:r w:rsidRPr="001D52F2">
        <w:rPr>
          <w:rFonts w:ascii="Times New Roman" w:hAnsi="Times New Roman"/>
        </w:rPr>
        <w:t xml:space="preserve">here global competition has undermined traditional </w:t>
      </w:r>
      <w:r w:rsidR="007110FF" w:rsidRPr="001D52F2">
        <w:rPr>
          <w:rFonts w:ascii="Times New Roman" w:hAnsi="Times New Roman"/>
        </w:rPr>
        <w:t>patterns</w:t>
      </w:r>
      <w:r w:rsidRPr="001D52F2">
        <w:rPr>
          <w:rFonts w:ascii="Times New Roman" w:hAnsi="Times New Roman"/>
        </w:rPr>
        <w:t xml:space="preserve"> of employment stability, where recession has been long-lasting, where un</w:t>
      </w:r>
      <w:r w:rsidR="007110FF" w:rsidRPr="001D52F2">
        <w:rPr>
          <w:rFonts w:ascii="Times New Roman" w:hAnsi="Times New Roman"/>
        </w:rPr>
        <w:t xml:space="preserve">ionization rates have declined and turnover rates have increased, </w:t>
      </w:r>
      <w:r w:rsidRPr="001D52F2">
        <w:rPr>
          <w:rFonts w:ascii="Times New Roman" w:hAnsi="Times New Roman"/>
        </w:rPr>
        <w:t xml:space="preserve">and </w:t>
      </w:r>
      <w:r w:rsidR="007110FF" w:rsidRPr="001D52F2">
        <w:rPr>
          <w:rFonts w:ascii="Times New Roman" w:hAnsi="Times New Roman"/>
        </w:rPr>
        <w:t>where economic restructuring is widespread, it is not surprising that</w:t>
      </w:r>
      <w:r w:rsidR="00C171DC" w:rsidRPr="001D52F2">
        <w:rPr>
          <w:rFonts w:ascii="Times New Roman" w:hAnsi="Times New Roman"/>
        </w:rPr>
        <w:t xml:space="preserve"> bullying has become a much mo</w:t>
      </w:r>
      <w:r w:rsidR="0088778B">
        <w:rPr>
          <w:rFonts w:ascii="Times New Roman" w:hAnsi="Times New Roman"/>
        </w:rPr>
        <w:t>re widespread concern.</w:t>
      </w:r>
    </w:p>
    <w:p w:rsidR="004C6AF0" w:rsidRPr="001D52F2" w:rsidRDefault="004C6AF0" w:rsidP="0088778B">
      <w:pPr>
        <w:ind w:firstLine="720"/>
        <w:rPr>
          <w:rFonts w:ascii="Times New Roman" w:hAnsi="Times New Roman"/>
        </w:rPr>
      </w:pPr>
    </w:p>
    <w:p w:rsidR="0088778B" w:rsidRDefault="00755847" w:rsidP="0088778B">
      <w:pPr>
        <w:pStyle w:val="FootnoteText"/>
        <w:spacing w:line="360" w:lineRule="auto"/>
        <w:jc w:val="center"/>
        <w:rPr>
          <w:b/>
          <w:sz w:val="24"/>
        </w:rPr>
      </w:pPr>
      <w:r w:rsidRPr="001D52F2">
        <w:rPr>
          <w:b/>
          <w:sz w:val="24"/>
        </w:rPr>
        <w:t>I</w:t>
      </w:r>
      <w:r w:rsidR="001364DD" w:rsidRPr="001D52F2">
        <w:rPr>
          <w:b/>
          <w:sz w:val="24"/>
        </w:rPr>
        <w:t xml:space="preserve">. </w:t>
      </w:r>
      <w:r w:rsidR="009F3AA1" w:rsidRPr="001D52F2">
        <w:rPr>
          <w:b/>
          <w:sz w:val="24"/>
        </w:rPr>
        <w:t xml:space="preserve"> </w:t>
      </w:r>
      <w:r w:rsidRPr="001D52F2">
        <w:rPr>
          <w:b/>
          <w:sz w:val="24"/>
        </w:rPr>
        <w:t>How Unions and Management Approach Workplace B</w:t>
      </w:r>
      <w:r w:rsidR="00A06B48" w:rsidRPr="001D52F2">
        <w:rPr>
          <w:b/>
          <w:sz w:val="24"/>
        </w:rPr>
        <w:t>ullying</w:t>
      </w:r>
    </w:p>
    <w:p w:rsidR="00F001EE" w:rsidRPr="001D52F2" w:rsidRDefault="00F001EE" w:rsidP="0088778B">
      <w:pPr>
        <w:pStyle w:val="FootnoteText"/>
        <w:spacing w:line="360" w:lineRule="auto"/>
        <w:jc w:val="center"/>
        <w:rPr>
          <w:b/>
          <w:sz w:val="24"/>
        </w:rPr>
      </w:pPr>
    </w:p>
    <w:p w:rsidR="00303403" w:rsidRDefault="00A06B48" w:rsidP="00303403">
      <w:pPr>
        <w:pStyle w:val="FootnoteText"/>
        <w:spacing w:line="360" w:lineRule="auto"/>
        <w:rPr>
          <w:rFonts w:cs="Calibri"/>
          <w:sz w:val="24"/>
        </w:rPr>
      </w:pPr>
      <w:r w:rsidRPr="001D52F2">
        <w:rPr>
          <w:b/>
          <w:sz w:val="24"/>
        </w:rPr>
        <w:tab/>
      </w:r>
      <w:r w:rsidR="002A7700">
        <w:rPr>
          <w:sz w:val="24"/>
        </w:rPr>
        <w:t>B</w:t>
      </w:r>
      <w:r w:rsidRPr="001D52F2">
        <w:rPr>
          <w:sz w:val="24"/>
        </w:rPr>
        <w:t xml:space="preserve">ullying and mobbing behavior poses </w:t>
      </w:r>
      <w:r w:rsidR="002A7700">
        <w:rPr>
          <w:sz w:val="24"/>
        </w:rPr>
        <w:t xml:space="preserve">a daunting challenge </w:t>
      </w:r>
      <w:r w:rsidRPr="001D52F2">
        <w:rPr>
          <w:sz w:val="24"/>
        </w:rPr>
        <w:t>for lab</w:t>
      </w:r>
      <w:r w:rsidR="0088778B">
        <w:rPr>
          <w:sz w:val="24"/>
        </w:rPr>
        <w:t>or relation</w:t>
      </w:r>
      <w:r w:rsidR="00343FC4">
        <w:rPr>
          <w:sz w:val="24"/>
        </w:rPr>
        <w:t>s</w:t>
      </w:r>
      <w:r w:rsidR="00B2240C" w:rsidRPr="001D52F2">
        <w:rPr>
          <w:sz w:val="24"/>
        </w:rPr>
        <w:t xml:space="preserve"> practitioners.  The problem is complex and there is little in the way of legal or contractual guidance for handling problems.  </w:t>
      </w:r>
      <w:r w:rsidR="00F001EE" w:rsidRPr="001D52F2">
        <w:rPr>
          <w:sz w:val="24"/>
        </w:rPr>
        <w:t>In t</w:t>
      </w:r>
      <w:r w:rsidR="002A7700">
        <w:rPr>
          <w:sz w:val="24"/>
        </w:rPr>
        <w:t xml:space="preserve">his paper </w:t>
      </w:r>
      <w:r w:rsidR="00F001EE" w:rsidRPr="001D52F2">
        <w:rPr>
          <w:sz w:val="24"/>
        </w:rPr>
        <w:t xml:space="preserve">we analyze strategies that unions and employers are using to deal with bullying </w:t>
      </w:r>
      <w:r w:rsidR="00B2240C" w:rsidRPr="001D52F2">
        <w:rPr>
          <w:rFonts w:cs="Calibri"/>
          <w:sz w:val="24"/>
        </w:rPr>
        <w:t>in a collective bargaining environment.  Unfortunately, it is difficult to recommend specific "best practices" for stopping bullying</w:t>
      </w:r>
      <w:r w:rsidR="00F001EE" w:rsidRPr="001D52F2">
        <w:rPr>
          <w:rFonts w:cs="Calibri"/>
          <w:sz w:val="24"/>
        </w:rPr>
        <w:t>,</w:t>
      </w:r>
      <w:r w:rsidR="00B2240C" w:rsidRPr="001D52F2">
        <w:rPr>
          <w:rFonts w:cs="Calibri"/>
          <w:sz w:val="24"/>
        </w:rPr>
        <w:t xml:space="preserve"> because there is </w:t>
      </w:r>
      <w:r w:rsidR="00EE1579" w:rsidRPr="001D52F2">
        <w:rPr>
          <w:rFonts w:cs="Calibri"/>
          <w:sz w:val="24"/>
        </w:rPr>
        <w:t>little</w:t>
      </w:r>
      <w:r w:rsidR="00B2240C" w:rsidRPr="001D52F2">
        <w:rPr>
          <w:rFonts w:cs="Calibri"/>
          <w:sz w:val="24"/>
        </w:rPr>
        <w:t xml:space="preserve"> evidence-based research on what actually works.</w:t>
      </w:r>
      <w:r w:rsidR="00B2240C" w:rsidRPr="001D52F2">
        <w:rPr>
          <w:rStyle w:val="FootnoteReference"/>
          <w:rFonts w:cs="Calibri"/>
          <w:sz w:val="24"/>
        </w:rPr>
        <w:footnoteReference w:id="16"/>
      </w:r>
      <w:r w:rsidR="00B2240C" w:rsidRPr="001D52F2">
        <w:rPr>
          <w:rFonts w:cs="Calibri"/>
          <w:sz w:val="24"/>
        </w:rPr>
        <w:t xml:space="preserve">  With that disclaimer, it is still worthwhile to examine trends </w:t>
      </w:r>
      <w:r w:rsidR="00F001EE" w:rsidRPr="001D52F2">
        <w:rPr>
          <w:rFonts w:cs="Calibri"/>
          <w:sz w:val="24"/>
        </w:rPr>
        <w:t>in how</w:t>
      </w:r>
      <w:r w:rsidR="00B2240C" w:rsidRPr="001D52F2">
        <w:rPr>
          <w:rFonts w:cs="Calibri"/>
          <w:sz w:val="24"/>
        </w:rPr>
        <w:t xml:space="preserve"> practitioners </w:t>
      </w:r>
      <w:r w:rsidR="00F001EE" w:rsidRPr="001D52F2">
        <w:rPr>
          <w:rFonts w:cs="Calibri"/>
          <w:sz w:val="24"/>
        </w:rPr>
        <w:t>approach the problem</w:t>
      </w:r>
      <w:r w:rsidR="00303403">
        <w:rPr>
          <w:rFonts w:cs="Calibri"/>
          <w:sz w:val="24"/>
        </w:rPr>
        <w:t xml:space="preserve">, which </w:t>
      </w:r>
      <w:r w:rsidR="00303403" w:rsidRPr="00F001EE">
        <w:rPr>
          <w:rFonts w:cs="Calibri"/>
          <w:sz w:val="24"/>
        </w:rPr>
        <w:t>include</w:t>
      </w:r>
      <w:r w:rsidR="00303403">
        <w:rPr>
          <w:rFonts w:cs="Calibri"/>
          <w:sz w:val="24"/>
        </w:rPr>
        <w:t>:</w:t>
      </w:r>
    </w:p>
    <w:p w:rsidR="00303403" w:rsidRDefault="00303403" w:rsidP="00303403">
      <w:pPr>
        <w:pStyle w:val="FootnoteText"/>
        <w:numPr>
          <w:ilvl w:val="0"/>
          <w:numId w:val="34"/>
        </w:numPr>
        <w:spacing w:line="360" w:lineRule="auto"/>
        <w:rPr>
          <w:rFonts w:cs="Calibri"/>
          <w:sz w:val="24"/>
        </w:rPr>
      </w:pPr>
      <w:r>
        <w:rPr>
          <w:rFonts w:cs="Calibri"/>
          <w:sz w:val="24"/>
        </w:rPr>
        <w:t>Employer p</w:t>
      </w:r>
      <w:r w:rsidRPr="00F001EE">
        <w:rPr>
          <w:rFonts w:cs="Calibri"/>
          <w:sz w:val="24"/>
        </w:rPr>
        <w:t>olicies that specifically prohibit bullying or bullying behaviors</w:t>
      </w:r>
      <w:r>
        <w:rPr>
          <w:rFonts w:cs="Calibri"/>
          <w:sz w:val="24"/>
        </w:rPr>
        <w:t>;</w:t>
      </w:r>
    </w:p>
    <w:p w:rsidR="00303403" w:rsidRPr="00F001EE" w:rsidRDefault="00303403" w:rsidP="00303403">
      <w:pPr>
        <w:pStyle w:val="FootnoteText"/>
        <w:numPr>
          <w:ilvl w:val="0"/>
          <w:numId w:val="34"/>
        </w:numPr>
        <w:spacing w:line="360" w:lineRule="auto"/>
        <w:rPr>
          <w:sz w:val="24"/>
        </w:rPr>
      </w:pPr>
      <w:r>
        <w:rPr>
          <w:rFonts w:cs="Calibri"/>
          <w:sz w:val="24"/>
        </w:rPr>
        <w:t>A</w:t>
      </w:r>
      <w:r w:rsidRPr="00F001EE">
        <w:rPr>
          <w:rFonts w:cs="Calibri"/>
          <w:sz w:val="24"/>
        </w:rPr>
        <w:t>nti-violence policies and/or policies that are broader in their scope, incorporating ideas such as “mutual respect”, “civil communication” or “</w:t>
      </w:r>
      <w:r>
        <w:rPr>
          <w:rFonts w:cs="Calibri"/>
          <w:sz w:val="24"/>
        </w:rPr>
        <w:t>professional conduct” standards;</w:t>
      </w:r>
    </w:p>
    <w:p w:rsidR="00303403" w:rsidRPr="0059201F" w:rsidRDefault="00303403" w:rsidP="00303403">
      <w:pPr>
        <w:pStyle w:val="ListParagraph"/>
        <w:widowControl w:val="0"/>
        <w:numPr>
          <w:ilvl w:val="0"/>
          <w:numId w:val="34"/>
        </w:numPr>
        <w:autoSpaceDE w:val="0"/>
        <w:autoSpaceDN w:val="0"/>
        <w:adjustRightInd w:val="0"/>
        <w:spacing w:line="360" w:lineRule="auto"/>
        <w:rPr>
          <w:rFonts w:ascii="Times" w:hAnsi="Times" w:cs="Calibri"/>
        </w:rPr>
      </w:pPr>
      <w:r w:rsidRPr="0059201F">
        <w:rPr>
          <w:rFonts w:ascii="Times" w:hAnsi="Times" w:cs="Calibri"/>
        </w:rPr>
        <w:t>Contract language and the grievance procedure;</w:t>
      </w:r>
    </w:p>
    <w:p w:rsidR="00303403" w:rsidRPr="0059201F" w:rsidRDefault="00303403" w:rsidP="00303403">
      <w:pPr>
        <w:pStyle w:val="ListParagraph"/>
        <w:widowControl w:val="0"/>
        <w:numPr>
          <w:ilvl w:val="0"/>
          <w:numId w:val="34"/>
        </w:numPr>
        <w:autoSpaceDE w:val="0"/>
        <w:autoSpaceDN w:val="0"/>
        <w:adjustRightInd w:val="0"/>
        <w:spacing w:line="360" w:lineRule="auto"/>
        <w:rPr>
          <w:rFonts w:ascii="Times" w:hAnsi="Times" w:cs="Calibri"/>
        </w:rPr>
      </w:pPr>
      <w:r w:rsidRPr="0059201F">
        <w:rPr>
          <w:rFonts w:ascii="Times" w:hAnsi="Times" w:cs="Calibri"/>
        </w:rPr>
        <w:t xml:space="preserve">Health </w:t>
      </w:r>
      <w:r>
        <w:rPr>
          <w:rFonts w:ascii="Times" w:hAnsi="Times" w:cs="Calibri"/>
        </w:rPr>
        <w:t>and safety policies and law.</w:t>
      </w:r>
      <w:r>
        <w:rPr>
          <w:rStyle w:val="FootnoteReference"/>
          <w:rFonts w:ascii="Times" w:hAnsi="Times" w:cs="Calibri"/>
        </w:rPr>
        <w:footnoteReference w:id="17"/>
      </w:r>
    </w:p>
    <w:p w:rsidR="00303403" w:rsidRDefault="00303403" w:rsidP="0088778B">
      <w:pPr>
        <w:pStyle w:val="FootnoteText"/>
        <w:spacing w:line="360" w:lineRule="auto"/>
        <w:rPr>
          <w:rFonts w:ascii="Times" w:hAnsi="Times" w:cs="Calibri"/>
          <w:sz w:val="24"/>
        </w:rPr>
      </w:pPr>
    </w:p>
    <w:p w:rsidR="00303403" w:rsidRDefault="00303403" w:rsidP="00B2240C">
      <w:pPr>
        <w:widowControl w:val="0"/>
        <w:autoSpaceDE w:val="0"/>
        <w:autoSpaceDN w:val="0"/>
        <w:adjustRightInd w:val="0"/>
        <w:spacing w:line="360" w:lineRule="auto"/>
        <w:rPr>
          <w:rFonts w:ascii="Times" w:hAnsi="Times" w:cs="Calibri"/>
          <w:b/>
        </w:rPr>
      </w:pPr>
    </w:p>
    <w:p w:rsidR="00782939" w:rsidRDefault="00755847" w:rsidP="00B2240C">
      <w:pPr>
        <w:widowControl w:val="0"/>
        <w:autoSpaceDE w:val="0"/>
        <w:autoSpaceDN w:val="0"/>
        <w:adjustRightInd w:val="0"/>
        <w:spacing w:line="360" w:lineRule="auto"/>
        <w:rPr>
          <w:rFonts w:ascii="Times" w:hAnsi="Times" w:cs="Calibri"/>
          <w:b/>
        </w:rPr>
      </w:pPr>
      <w:r w:rsidRPr="001D52F2">
        <w:rPr>
          <w:rFonts w:ascii="Times" w:hAnsi="Times" w:cs="Calibri"/>
          <w:b/>
        </w:rPr>
        <w:t>A.  Employer P</w:t>
      </w:r>
      <w:r w:rsidR="00953F13" w:rsidRPr="001D52F2">
        <w:rPr>
          <w:rFonts w:ascii="Times" w:hAnsi="Times" w:cs="Calibri"/>
          <w:b/>
        </w:rPr>
        <w:t>olicy in the</w:t>
      </w:r>
      <w:r w:rsidRPr="001D52F2">
        <w:rPr>
          <w:rFonts w:ascii="Times" w:hAnsi="Times" w:cs="Calibri"/>
          <w:b/>
        </w:rPr>
        <w:t xml:space="preserve"> A</w:t>
      </w:r>
      <w:r w:rsidR="0059201F" w:rsidRPr="001D52F2">
        <w:rPr>
          <w:rFonts w:ascii="Times" w:hAnsi="Times" w:cs="Calibri"/>
          <w:b/>
        </w:rPr>
        <w:t xml:space="preserve">bsence of </w:t>
      </w:r>
      <w:r w:rsidRPr="001D52F2">
        <w:rPr>
          <w:rFonts w:ascii="Times" w:hAnsi="Times" w:cs="Calibri"/>
          <w:b/>
        </w:rPr>
        <w:t>Effective Statutory R</w:t>
      </w:r>
      <w:r w:rsidR="00116E87" w:rsidRPr="001D52F2">
        <w:rPr>
          <w:rFonts w:ascii="Times" w:hAnsi="Times" w:cs="Calibri"/>
          <w:b/>
        </w:rPr>
        <w:t>emedies</w:t>
      </w:r>
    </w:p>
    <w:p w:rsidR="00B2240C" w:rsidRPr="001D52F2" w:rsidRDefault="00B2240C" w:rsidP="00B2240C">
      <w:pPr>
        <w:widowControl w:val="0"/>
        <w:autoSpaceDE w:val="0"/>
        <w:autoSpaceDN w:val="0"/>
        <w:adjustRightInd w:val="0"/>
        <w:spacing w:line="360" w:lineRule="auto"/>
        <w:rPr>
          <w:rFonts w:ascii="Times" w:hAnsi="Times" w:cs="Calibri"/>
          <w:b/>
        </w:rPr>
      </w:pPr>
      <w:r w:rsidRPr="001D52F2">
        <w:rPr>
          <w:rFonts w:ascii="Times" w:hAnsi="Times" w:cs="Calibri"/>
          <w:b/>
        </w:rPr>
        <w:tab/>
      </w:r>
    </w:p>
    <w:p w:rsidR="00B97AF2" w:rsidRDefault="00B2240C" w:rsidP="00DE3F5F">
      <w:pPr>
        <w:spacing w:line="360" w:lineRule="auto"/>
        <w:rPr>
          <w:rFonts w:ascii="Times" w:hAnsi="Times" w:cs="Calibri"/>
        </w:rPr>
      </w:pPr>
      <w:r w:rsidRPr="001D52F2">
        <w:rPr>
          <w:rFonts w:ascii="Times" w:hAnsi="Times" w:cs="Calibri"/>
        </w:rPr>
        <w:tab/>
      </w:r>
      <w:r w:rsidR="0059201F" w:rsidRPr="001D52F2">
        <w:rPr>
          <w:rFonts w:ascii="Times" w:hAnsi="Times" w:cs="Calibri"/>
        </w:rPr>
        <w:t xml:space="preserve">When </w:t>
      </w:r>
      <w:r w:rsidR="006804BD" w:rsidRPr="001D52F2">
        <w:rPr>
          <w:rFonts w:ascii="Times" w:hAnsi="Times" w:cs="Calibri"/>
        </w:rPr>
        <w:t xml:space="preserve">workplace </w:t>
      </w:r>
      <w:r w:rsidR="0059201F" w:rsidRPr="001D52F2">
        <w:rPr>
          <w:rFonts w:ascii="Times" w:hAnsi="Times" w:cs="Calibri"/>
        </w:rPr>
        <w:t>bullying is directed at a member of a protected class covered by federal</w:t>
      </w:r>
      <w:r w:rsidR="00953F13" w:rsidRPr="001D52F2">
        <w:rPr>
          <w:rFonts w:ascii="Times" w:hAnsi="Times" w:cs="Calibri"/>
        </w:rPr>
        <w:t>, state or local anti-discrimination statute</w:t>
      </w:r>
      <w:r w:rsidR="008D466F">
        <w:rPr>
          <w:rFonts w:ascii="Times" w:hAnsi="Times" w:cs="Calibri"/>
        </w:rPr>
        <w:t>s</w:t>
      </w:r>
      <w:r w:rsidR="00953F13" w:rsidRPr="001D52F2">
        <w:rPr>
          <w:rFonts w:ascii="Times" w:hAnsi="Times" w:cs="Calibri"/>
        </w:rPr>
        <w:t>, it may be dealt with a</w:t>
      </w:r>
      <w:r w:rsidR="00447450" w:rsidRPr="001D52F2">
        <w:rPr>
          <w:rFonts w:ascii="Times" w:hAnsi="Times" w:cs="Calibri"/>
        </w:rPr>
        <w:t>s</w:t>
      </w:r>
      <w:r w:rsidR="00953F13" w:rsidRPr="001D52F2">
        <w:rPr>
          <w:rFonts w:ascii="Times" w:hAnsi="Times" w:cs="Calibri"/>
        </w:rPr>
        <w:t xml:space="preserve"> illegal harassment.  But when there is no protected class issue, neither is there a </w:t>
      </w:r>
      <w:r w:rsidR="00AD2644" w:rsidRPr="001D52F2">
        <w:rPr>
          <w:rFonts w:ascii="Times" w:hAnsi="Times" w:cs="Calibri"/>
        </w:rPr>
        <w:t>statutory</w:t>
      </w:r>
      <w:r w:rsidR="00953F13" w:rsidRPr="001D52F2">
        <w:rPr>
          <w:rFonts w:ascii="Times" w:hAnsi="Times" w:cs="Calibri"/>
        </w:rPr>
        <w:t xml:space="preserve"> remedy</w:t>
      </w:r>
      <w:r w:rsidR="006804BD" w:rsidRPr="001D52F2">
        <w:rPr>
          <w:rFonts w:ascii="Times" w:hAnsi="Times" w:cs="Calibri"/>
        </w:rPr>
        <w:t xml:space="preserve"> in most jurisdictions</w:t>
      </w:r>
      <w:r w:rsidR="00953F13" w:rsidRPr="001D52F2">
        <w:rPr>
          <w:rFonts w:ascii="Times" w:hAnsi="Times" w:cs="Calibri"/>
        </w:rPr>
        <w:t>.  O</w:t>
      </w:r>
      <w:r w:rsidRPr="001D52F2">
        <w:rPr>
          <w:rFonts w:ascii="Times" w:hAnsi="Times" w:cs="Calibri"/>
        </w:rPr>
        <w:t>ver the last decade there have been multiple attempts</w:t>
      </w:r>
      <w:r w:rsidR="00C52430">
        <w:rPr>
          <w:rFonts w:ascii="Times" w:hAnsi="Times" w:cs="Calibri"/>
        </w:rPr>
        <w:t xml:space="preserve"> in the United States</w:t>
      </w:r>
      <w:r w:rsidRPr="001D52F2">
        <w:rPr>
          <w:rFonts w:ascii="Times" w:hAnsi="Times" w:cs="Calibri"/>
        </w:rPr>
        <w:t xml:space="preserve"> </w:t>
      </w:r>
      <w:r w:rsidR="0059201F" w:rsidRPr="001D52F2">
        <w:rPr>
          <w:rFonts w:ascii="Times" w:hAnsi="Times" w:cs="Calibri"/>
        </w:rPr>
        <w:t>to pass</w:t>
      </w:r>
      <w:r w:rsidRPr="001D52F2">
        <w:rPr>
          <w:rFonts w:ascii="Times" w:hAnsi="Times" w:cs="Calibri"/>
        </w:rPr>
        <w:t xml:space="preserve"> legislation that would make bullying in the workplace ill</w:t>
      </w:r>
      <w:r w:rsidR="00803980" w:rsidRPr="001D52F2">
        <w:rPr>
          <w:rFonts w:ascii="Times" w:hAnsi="Times" w:cs="Calibri"/>
        </w:rPr>
        <w:t xml:space="preserve">egal.  </w:t>
      </w:r>
      <w:proofErr w:type="gramStart"/>
      <w:r w:rsidR="00803980" w:rsidRPr="001D52F2">
        <w:rPr>
          <w:rFonts w:ascii="Times" w:hAnsi="Times" w:cs="Calibri"/>
        </w:rPr>
        <w:t>The  "</w:t>
      </w:r>
      <w:proofErr w:type="gramEnd"/>
      <w:r w:rsidR="00803980" w:rsidRPr="001D52F2">
        <w:rPr>
          <w:rFonts w:ascii="Times" w:hAnsi="Times" w:cs="Calibri"/>
        </w:rPr>
        <w:t>Healthy Workplace B</w:t>
      </w:r>
      <w:r w:rsidRPr="001D52F2">
        <w:rPr>
          <w:rFonts w:ascii="Times" w:hAnsi="Times" w:cs="Calibri"/>
        </w:rPr>
        <w:t xml:space="preserve">ill" was </w:t>
      </w:r>
      <w:r w:rsidR="008D466F">
        <w:rPr>
          <w:rFonts w:ascii="Times" w:hAnsi="Times" w:cs="Calibri"/>
        </w:rPr>
        <w:t xml:space="preserve">introduced </w:t>
      </w:r>
      <w:r w:rsidRPr="001D52F2">
        <w:rPr>
          <w:rFonts w:ascii="Times" w:hAnsi="Times" w:cs="Calibri"/>
        </w:rPr>
        <w:t>in 13 states, including Oreg</w:t>
      </w:r>
      <w:r w:rsidR="00876CD4" w:rsidRPr="001D52F2">
        <w:rPr>
          <w:rFonts w:ascii="Times" w:hAnsi="Times" w:cs="Calibri"/>
        </w:rPr>
        <w:t xml:space="preserve">on, Kansas, Missouri and Hawaii, </w:t>
      </w:r>
      <w:r w:rsidRPr="001D52F2">
        <w:rPr>
          <w:rFonts w:ascii="Times" w:hAnsi="Times" w:cs="Calibri"/>
        </w:rPr>
        <w:t>but failed in all.</w:t>
      </w:r>
      <w:r w:rsidRPr="001D52F2">
        <w:rPr>
          <w:rStyle w:val="FootnoteReference"/>
          <w:rFonts w:ascii="Times" w:hAnsi="Times" w:cs="Calibri"/>
        </w:rPr>
        <w:footnoteReference w:id="18"/>
      </w:r>
      <w:r w:rsidRPr="001D52F2">
        <w:rPr>
          <w:rFonts w:ascii="Times" w:hAnsi="Times" w:cs="Calibri"/>
        </w:rPr>
        <w:t xml:space="preserve"> </w:t>
      </w:r>
      <w:r w:rsidR="00953F13" w:rsidRPr="001D52F2">
        <w:rPr>
          <w:rFonts w:ascii="Times" w:hAnsi="Times" w:cs="Calibri"/>
        </w:rPr>
        <w:t xml:space="preserve"> The effort to enact legislation continues</w:t>
      </w:r>
      <w:r w:rsidR="006804BD" w:rsidRPr="001D52F2">
        <w:rPr>
          <w:rFonts w:ascii="Times" w:hAnsi="Times" w:cs="Calibri"/>
        </w:rPr>
        <w:t xml:space="preserve"> in the United States</w:t>
      </w:r>
      <w:r w:rsidR="00953F13" w:rsidRPr="001D52F2">
        <w:rPr>
          <w:rFonts w:ascii="Times" w:hAnsi="Times" w:cs="Calibri"/>
        </w:rPr>
        <w:t xml:space="preserve">, spurred by the fact that attention to </w:t>
      </w:r>
      <w:r w:rsidRPr="001D52F2">
        <w:rPr>
          <w:rFonts w:ascii="Times" w:hAnsi="Times" w:cs="Calibri"/>
        </w:rPr>
        <w:t xml:space="preserve">bullying has </w:t>
      </w:r>
      <w:r w:rsidR="00953F13" w:rsidRPr="001D52F2">
        <w:rPr>
          <w:rFonts w:ascii="Times" w:hAnsi="Times" w:cs="Calibri"/>
        </w:rPr>
        <w:t xml:space="preserve">increased greatly.  </w:t>
      </w:r>
    </w:p>
    <w:p w:rsidR="00953F13" w:rsidRPr="001D52F2" w:rsidRDefault="00B97AF2" w:rsidP="00B97AF2">
      <w:pPr>
        <w:spacing w:line="360" w:lineRule="auto"/>
        <w:ind w:firstLine="720"/>
        <w:rPr>
          <w:rFonts w:ascii="Times" w:hAnsi="Times"/>
          <w:szCs w:val="20"/>
        </w:rPr>
      </w:pPr>
      <w:r>
        <w:rPr>
          <w:rFonts w:ascii="Times" w:hAnsi="Times" w:cs="Calibri"/>
        </w:rPr>
        <w:t xml:space="preserve">Canada is further along in this effort to enact legislation.  </w:t>
      </w:r>
      <w:r w:rsidR="006804BD" w:rsidRPr="001D52F2">
        <w:rPr>
          <w:rFonts w:ascii="Times" w:hAnsi="Times" w:cs="Calibri"/>
        </w:rPr>
        <w:t>Quebec has language in its safety and health statute prohibiting “psychological harassmen</w:t>
      </w:r>
      <w:r w:rsidR="00DE3F5F" w:rsidRPr="001D52F2">
        <w:rPr>
          <w:rFonts w:ascii="Times" w:hAnsi="Times" w:cs="Calibri"/>
        </w:rPr>
        <w:t>t,” and in 2010</w:t>
      </w:r>
      <w:r w:rsidR="006804BD" w:rsidRPr="001D52F2">
        <w:rPr>
          <w:rFonts w:ascii="Times" w:hAnsi="Times" w:cs="Calibri"/>
        </w:rPr>
        <w:t xml:space="preserve"> Ontario enacted</w:t>
      </w:r>
      <w:r w:rsidR="00DE3F5F" w:rsidRPr="001D52F2">
        <w:rPr>
          <w:rFonts w:ascii="Times" w:hAnsi="Times" w:cs="Calibri"/>
        </w:rPr>
        <w:t xml:space="preserve"> changes to </w:t>
      </w:r>
      <w:r w:rsidR="008D466F">
        <w:rPr>
          <w:rFonts w:ascii="Times" w:hAnsi="Times" w:cs="Calibri"/>
        </w:rPr>
        <w:t xml:space="preserve">its </w:t>
      </w:r>
      <w:r w:rsidR="00DE3F5F" w:rsidRPr="001D52F2">
        <w:rPr>
          <w:rFonts w:ascii="Times" w:hAnsi="Times" w:cs="Calibri"/>
        </w:rPr>
        <w:t>Workplace Safety and Health Act, adding a definition of workplace harassment to the anti</w:t>
      </w:r>
      <w:r w:rsidR="006804BD" w:rsidRPr="001D52F2">
        <w:rPr>
          <w:rFonts w:ascii="Times" w:hAnsi="Times" w:cs="Calibri"/>
        </w:rPr>
        <w:t>-</w:t>
      </w:r>
      <w:r w:rsidR="00DE3F5F" w:rsidRPr="001D52F2">
        <w:rPr>
          <w:rFonts w:ascii="Times" w:hAnsi="Times" w:cs="Calibri"/>
        </w:rPr>
        <w:t>violence language in the statute: “</w:t>
      </w:r>
      <w:r w:rsidR="00DE3F5F" w:rsidRPr="001D52F2">
        <w:rPr>
          <w:rFonts w:ascii="Times" w:hAnsi="Times"/>
          <w:color w:val="000000"/>
          <w:szCs w:val="21"/>
          <w:shd w:val="clear" w:color="auto" w:fill="FFFFFF"/>
        </w:rPr>
        <w:t>Engaging in a course of vexatious comment or conduct against a worker in a workplace that is known or ought reasonably to be known to be unwelcome.</w:t>
      </w:r>
      <w:r w:rsidR="00DE3F5F" w:rsidRPr="001D52F2">
        <w:rPr>
          <w:rFonts w:ascii="Times" w:hAnsi="Times"/>
          <w:szCs w:val="20"/>
        </w:rPr>
        <w:t>”</w:t>
      </w:r>
      <w:r w:rsidR="00DE3F5F" w:rsidRPr="001D52F2">
        <w:rPr>
          <w:rStyle w:val="FootnoteReference"/>
          <w:rFonts w:ascii="Times" w:hAnsi="Times"/>
          <w:szCs w:val="20"/>
        </w:rPr>
        <w:footnoteReference w:id="19"/>
      </w:r>
      <w:r w:rsidR="006804BD" w:rsidRPr="001D52F2">
        <w:rPr>
          <w:rFonts w:ascii="Times" w:hAnsi="Times" w:cs="Calibri"/>
        </w:rPr>
        <w:t xml:space="preserve"> </w:t>
      </w:r>
    </w:p>
    <w:p w:rsidR="00B2240C" w:rsidRPr="001D52F2" w:rsidRDefault="00953F13" w:rsidP="00953F13">
      <w:pPr>
        <w:widowControl w:val="0"/>
        <w:autoSpaceDE w:val="0"/>
        <w:autoSpaceDN w:val="0"/>
        <w:adjustRightInd w:val="0"/>
        <w:spacing w:line="360" w:lineRule="auto"/>
        <w:ind w:firstLine="720"/>
        <w:rPr>
          <w:rFonts w:ascii="Times" w:hAnsi="Times" w:cs="Calibri"/>
        </w:rPr>
      </w:pPr>
      <w:r w:rsidRPr="001D52F2">
        <w:rPr>
          <w:rFonts w:ascii="Times" w:hAnsi="Times" w:cs="Calibri"/>
        </w:rPr>
        <w:t>Meanwhile, efforts to prevent</w:t>
      </w:r>
      <w:r w:rsidR="00B2240C" w:rsidRPr="001D52F2">
        <w:rPr>
          <w:rFonts w:ascii="Times" w:hAnsi="Times" w:cs="Calibri"/>
        </w:rPr>
        <w:t xml:space="preserve"> bullying behavior </w:t>
      </w:r>
      <w:r w:rsidRPr="001D52F2">
        <w:rPr>
          <w:rFonts w:ascii="Times" w:hAnsi="Times" w:cs="Calibri"/>
        </w:rPr>
        <w:t>have</w:t>
      </w:r>
      <w:r w:rsidR="00B2240C" w:rsidRPr="001D52F2">
        <w:rPr>
          <w:rFonts w:ascii="Times" w:hAnsi="Times" w:cs="Calibri"/>
        </w:rPr>
        <w:t xml:space="preserve"> become </w:t>
      </w:r>
      <w:r w:rsidRPr="001D52F2">
        <w:rPr>
          <w:rFonts w:ascii="Times" w:hAnsi="Times" w:cs="Calibri"/>
        </w:rPr>
        <w:t>more widespread</w:t>
      </w:r>
      <w:r w:rsidR="008510BE" w:rsidRPr="001D52F2">
        <w:rPr>
          <w:rFonts w:ascii="Times" w:hAnsi="Times" w:cs="Calibri"/>
        </w:rPr>
        <w:t xml:space="preserve"> in both countries</w:t>
      </w:r>
      <w:r w:rsidR="00B2240C" w:rsidRPr="001D52F2">
        <w:rPr>
          <w:rFonts w:ascii="Times" w:hAnsi="Times" w:cs="Calibri"/>
        </w:rPr>
        <w:t>.  Many employers have implemented policies (which may or may not be mutually agreed upon) that deal with bullying or similar hostile behaviors</w:t>
      </w:r>
      <w:r w:rsidR="006B26D0" w:rsidRPr="001D52F2">
        <w:rPr>
          <w:rFonts w:ascii="Times" w:hAnsi="Times" w:cs="Calibri"/>
        </w:rPr>
        <w:t>.</w:t>
      </w:r>
    </w:p>
    <w:p w:rsidR="00B2240C" w:rsidRPr="001D52F2" w:rsidRDefault="00B2240C" w:rsidP="00B2240C">
      <w:pPr>
        <w:widowControl w:val="0"/>
        <w:autoSpaceDE w:val="0"/>
        <w:autoSpaceDN w:val="0"/>
        <w:adjustRightInd w:val="0"/>
        <w:spacing w:line="360" w:lineRule="auto"/>
        <w:ind w:firstLine="720"/>
        <w:rPr>
          <w:rFonts w:ascii="Times" w:hAnsi="Times" w:cs="Calibri"/>
        </w:rPr>
      </w:pPr>
      <w:r w:rsidRPr="001D52F2">
        <w:rPr>
          <w:rFonts w:ascii="Times" w:hAnsi="Times" w:cs="Calibri"/>
        </w:rPr>
        <w:t>Employer policies vary in how they handle bullying.  Some take a broad approach, addressing workplace interactions between employees, mandating "professional conduct" or "civility</w:t>
      </w:r>
      <w:r w:rsidR="00876CD4" w:rsidRPr="001D52F2">
        <w:rPr>
          <w:rFonts w:ascii="Times" w:hAnsi="Times" w:cs="Calibri"/>
        </w:rPr>
        <w:t xml:space="preserve">." </w:t>
      </w:r>
      <w:r w:rsidRPr="001D52F2">
        <w:rPr>
          <w:rFonts w:ascii="Times" w:hAnsi="Times" w:cs="Calibri"/>
        </w:rPr>
        <w:t xml:space="preserve"> Some have anti-violence or anti-harassment policies </w:t>
      </w:r>
      <w:r w:rsidR="006A2664" w:rsidRPr="001D52F2">
        <w:rPr>
          <w:rFonts w:ascii="Times" w:hAnsi="Times" w:cs="Calibri"/>
        </w:rPr>
        <w:t xml:space="preserve">calling for a safe environment that is </w:t>
      </w:r>
      <w:r w:rsidRPr="001D52F2">
        <w:rPr>
          <w:rFonts w:ascii="Times" w:hAnsi="Times" w:cs="Calibri"/>
        </w:rPr>
        <w:t>free of threats, intimidation and physical harm, and these may or may not have a specific reference to bullying.  The Oregon N</w:t>
      </w:r>
      <w:r w:rsidR="00876CD4" w:rsidRPr="001D52F2">
        <w:rPr>
          <w:rFonts w:ascii="Times" w:hAnsi="Times" w:cs="Calibri"/>
        </w:rPr>
        <w:t>urses Association's</w:t>
      </w:r>
      <w:r w:rsidR="008D466F">
        <w:rPr>
          <w:rFonts w:ascii="Times" w:hAnsi="Times" w:cs="Calibri"/>
        </w:rPr>
        <w:t xml:space="preserve"> (ONA)</w:t>
      </w:r>
      <w:r w:rsidR="00876CD4" w:rsidRPr="001D52F2">
        <w:rPr>
          <w:rFonts w:ascii="Times" w:hAnsi="Times" w:cs="Calibri"/>
        </w:rPr>
        <w:t xml:space="preserve"> </w:t>
      </w:r>
      <w:r w:rsidR="00100B1E" w:rsidRPr="001D52F2">
        <w:rPr>
          <w:rFonts w:ascii="Times" w:hAnsi="Times" w:cs="Calibri"/>
        </w:rPr>
        <w:t xml:space="preserve">2011 </w:t>
      </w:r>
      <w:r w:rsidR="00876CD4" w:rsidRPr="001D52F2">
        <w:rPr>
          <w:rFonts w:ascii="Times" w:hAnsi="Times" w:cs="Calibri"/>
        </w:rPr>
        <w:t>publication,</w:t>
      </w:r>
      <w:r w:rsidRPr="001D52F2">
        <w:rPr>
          <w:rFonts w:ascii="Times" w:hAnsi="Times" w:cs="Calibri"/>
        </w:rPr>
        <w:t xml:space="preserve"> “Nurses and Bullying in the Workplace</w:t>
      </w:r>
      <w:r w:rsidR="00100B1E" w:rsidRPr="001D52F2">
        <w:rPr>
          <w:rFonts w:ascii="Times" w:hAnsi="Times" w:cs="Calibri"/>
        </w:rPr>
        <w:t>: A</w:t>
      </w:r>
      <w:r w:rsidRPr="001D52F2">
        <w:rPr>
          <w:rFonts w:ascii="Times" w:hAnsi="Times" w:cs="Calibri"/>
        </w:rPr>
        <w:t xml:space="preserve"> Resource Guide” elaborates on the elements of a </w:t>
      </w:r>
      <w:r w:rsidR="00B97AF2">
        <w:rPr>
          <w:rFonts w:ascii="Times" w:hAnsi="Times" w:cs="Calibri"/>
        </w:rPr>
        <w:t xml:space="preserve">model employer </w:t>
      </w:r>
      <w:r w:rsidRPr="001D52F2">
        <w:rPr>
          <w:rFonts w:ascii="Times" w:hAnsi="Times" w:cs="Calibri"/>
        </w:rPr>
        <w:t>policy: A statement that reflects the values of the hospital with regard to bullying, what the hospital will do</w:t>
      </w:r>
      <w:r w:rsidR="008D466F">
        <w:rPr>
          <w:rFonts w:ascii="Times" w:hAnsi="Times" w:cs="Calibri"/>
        </w:rPr>
        <w:t xml:space="preserve"> in response</w:t>
      </w:r>
      <w:r w:rsidRPr="001D52F2">
        <w:rPr>
          <w:rFonts w:ascii="Times" w:hAnsi="Times" w:cs="Calibri"/>
        </w:rPr>
        <w:t xml:space="preserve">, </w:t>
      </w:r>
      <w:r w:rsidR="00876CD4" w:rsidRPr="001D52F2">
        <w:rPr>
          <w:rFonts w:ascii="Times" w:hAnsi="Times" w:cs="Calibri"/>
        </w:rPr>
        <w:t xml:space="preserve">and a </w:t>
      </w:r>
      <w:r w:rsidRPr="001D52F2">
        <w:rPr>
          <w:rFonts w:ascii="Times" w:hAnsi="Times" w:cs="Calibri"/>
        </w:rPr>
        <w:t xml:space="preserve">description of </w:t>
      </w:r>
      <w:r w:rsidR="00876CD4" w:rsidRPr="001D52F2">
        <w:rPr>
          <w:rFonts w:ascii="Times" w:hAnsi="Times" w:cs="Calibri"/>
        </w:rPr>
        <w:t xml:space="preserve">the </w:t>
      </w:r>
      <w:r w:rsidRPr="001D52F2">
        <w:rPr>
          <w:rFonts w:ascii="Times" w:hAnsi="Times" w:cs="Calibri"/>
        </w:rPr>
        <w:t>consequences for bullying behavior.</w:t>
      </w:r>
      <w:r w:rsidRPr="001D52F2">
        <w:rPr>
          <w:rStyle w:val="FootnoteReference"/>
          <w:rFonts w:ascii="Times" w:hAnsi="Times" w:cs="Calibri"/>
        </w:rPr>
        <w:footnoteReference w:id="20"/>
      </w:r>
      <w:r w:rsidRPr="001D52F2">
        <w:rPr>
          <w:rFonts w:ascii="Times" w:hAnsi="Times" w:cs="Calibri"/>
        </w:rPr>
        <w:t xml:space="preserve">  </w:t>
      </w:r>
    </w:p>
    <w:p w:rsidR="00B2240C" w:rsidRPr="001D52F2" w:rsidRDefault="00B97AF2" w:rsidP="00B86D49">
      <w:pPr>
        <w:widowControl w:val="0"/>
        <w:autoSpaceDE w:val="0"/>
        <w:autoSpaceDN w:val="0"/>
        <w:adjustRightInd w:val="0"/>
        <w:spacing w:line="360" w:lineRule="auto"/>
        <w:ind w:firstLine="720"/>
        <w:rPr>
          <w:rFonts w:ascii="Times" w:hAnsi="Times" w:cs="Calibri"/>
        </w:rPr>
      </w:pPr>
      <w:r>
        <w:rPr>
          <w:rFonts w:ascii="Times" w:hAnsi="Times" w:cs="Calibri"/>
        </w:rPr>
        <w:t xml:space="preserve">One challenge to employers is </w:t>
      </w:r>
      <w:r w:rsidR="004B5AE4" w:rsidRPr="001D52F2">
        <w:rPr>
          <w:rFonts w:ascii="Times" w:hAnsi="Times" w:cs="Calibri"/>
        </w:rPr>
        <w:t>how</w:t>
      </w:r>
      <w:r w:rsidR="00B2240C" w:rsidRPr="001D52F2">
        <w:rPr>
          <w:rFonts w:ascii="Times" w:hAnsi="Times" w:cs="Calibri"/>
        </w:rPr>
        <w:t xml:space="preserve"> to define</w:t>
      </w:r>
      <w:r>
        <w:rPr>
          <w:rFonts w:ascii="Times" w:hAnsi="Times" w:cs="Calibri"/>
        </w:rPr>
        <w:t xml:space="preserve"> </w:t>
      </w:r>
      <w:r w:rsidR="00B2240C" w:rsidRPr="001D52F2">
        <w:rPr>
          <w:rFonts w:ascii="Times" w:hAnsi="Times" w:cs="Calibri"/>
        </w:rPr>
        <w:t xml:space="preserve">exactly what </w:t>
      </w:r>
      <w:r>
        <w:rPr>
          <w:rFonts w:ascii="Times" w:hAnsi="Times" w:cs="Calibri"/>
        </w:rPr>
        <w:t xml:space="preserve">constitutes bullying.  </w:t>
      </w:r>
      <w:r w:rsidR="00B86D49" w:rsidRPr="001D52F2">
        <w:rPr>
          <w:rFonts w:ascii="Times" w:hAnsi="Times" w:cs="Calibri"/>
        </w:rPr>
        <w:t>This used to</w:t>
      </w:r>
      <w:r w:rsidR="00B2240C" w:rsidRPr="001D52F2">
        <w:rPr>
          <w:rFonts w:ascii="Times" w:hAnsi="Times" w:cs="Calibri"/>
        </w:rPr>
        <w:t xml:space="preserve"> be one of the most difficult steps in coming up with an anti-bullying policy, </w:t>
      </w:r>
      <w:r>
        <w:rPr>
          <w:rFonts w:ascii="Times" w:hAnsi="Times" w:cs="Calibri"/>
        </w:rPr>
        <w:t xml:space="preserve">however </w:t>
      </w:r>
      <w:r w:rsidR="004B5AE4" w:rsidRPr="001D52F2">
        <w:rPr>
          <w:rFonts w:ascii="Times" w:hAnsi="Times" w:cs="Calibri"/>
        </w:rPr>
        <w:t>the definition outlined in the proposed Healthy Workplace Bill</w:t>
      </w:r>
      <w:r>
        <w:rPr>
          <w:rFonts w:ascii="Times" w:hAnsi="Times" w:cs="Calibri"/>
        </w:rPr>
        <w:t xml:space="preserve"> </w:t>
      </w:r>
      <w:r w:rsidR="00116E87" w:rsidRPr="001D52F2">
        <w:rPr>
          <w:rFonts w:ascii="Times" w:hAnsi="Times" w:cs="Calibri"/>
        </w:rPr>
        <w:t>may provide a template</w:t>
      </w:r>
      <w:r>
        <w:rPr>
          <w:rFonts w:ascii="Times" w:hAnsi="Times" w:cs="Calibri"/>
        </w:rPr>
        <w:t xml:space="preserve"> to aid the process.</w:t>
      </w:r>
    </w:p>
    <w:p w:rsidR="00B2240C" w:rsidRPr="001D52F2" w:rsidRDefault="00B2240C" w:rsidP="00B2240C">
      <w:pPr>
        <w:widowControl w:val="0"/>
        <w:autoSpaceDE w:val="0"/>
        <w:autoSpaceDN w:val="0"/>
        <w:adjustRightInd w:val="0"/>
        <w:spacing w:line="360" w:lineRule="auto"/>
        <w:ind w:firstLine="720"/>
        <w:rPr>
          <w:rFonts w:ascii="Times" w:hAnsi="Times" w:cs="Calibri"/>
        </w:rPr>
      </w:pPr>
      <w:r w:rsidRPr="001D52F2">
        <w:rPr>
          <w:rFonts w:ascii="Times" w:hAnsi="Times" w:cs="Calibri"/>
        </w:rPr>
        <w:t>Some employers</w:t>
      </w:r>
      <w:r w:rsidR="00B97AF2">
        <w:rPr>
          <w:rFonts w:ascii="Times" w:hAnsi="Times" w:cs="Calibri"/>
        </w:rPr>
        <w:t xml:space="preserve"> go further and</w:t>
      </w:r>
      <w:r w:rsidRPr="001D52F2">
        <w:rPr>
          <w:rFonts w:ascii="Times" w:hAnsi="Times" w:cs="Calibri"/>
        </w:rPr>
        <w:t xml:space="preserve"> </w:t>
      </w:r>
      <w:r w:rsidR="00782939">
        <w:rPr>
          <w:rFonts w:ascii="Times" w:hAnsi="Times" w:cs="Calibri"/>
        </w:rPr>
        <w:t>add caveats</w:t>
      </w:r>
      <w:r w:rsidR="004B5AE4" w:rsidRPr="001D52F2">
        <w:rPr>
          <w:rFonts w:ascii="Times" w:hAnsi="Times" w:cs="Calibri"/>
        </w:rPr>
        <w:t xml:space="preserve"> spelling out</w:t>
      </w:r>
      <w:r w:rsidRPr="001D52F2">
        <w:rPr>
          <w:rFonts w:ascii="Times" w:hAnsi="Times" w:cs="Calibri"/>
        </w:rPr>
        <w:t xml:space="preserve"> what </w:t>
      </w:r>
      <w:r w:rsidR="004B5AE4" w:rsidRPr="001D52F2">
        <w:rPr>
          <w:rFonts w:ascii="Times" w:hAnsi="Times" w:cs="Calibri"/>
        </w:rPr>
        <w:t>will</w:t>
      </w:r>
      <w:r w:rsidRPr="001D52F2">
        <w:rPr>
          <w:rFonts w:ascii="Times" w:hAnsi="Times" w:cs="Calibri"/>
        </w:rPr>
        <w:t xml:space="preserve"> </w:t>
      </w:r>
      <w:r w:rsidRPr="001D52F2">
        <w:rPr>
          <w:rFonts w:ascii="Times" w:hAnsi="Times" w:cs="Calibri"/>
          <w:i/>
        </w:rPr>
        <w:t xml:space="preserve">not </w:t>
      </w:r>
      <w:r w:rsidR="004B5AE4" w:rsidRPr="001D52F2">
        <w:rPr>
          <w:rFonts w:ascii="Times" w:hAnsi="Times" w:cs="Calibri"/>
        </w:rPr>
        <w:t xml:space="preserve">be considered </w:t>
      </w:r>
      <w:r w:rsidRPr="001D52F2">
        <w:rPr>
          <w:rFonts w:ascii="Times" w:hAnsi="Times" w:cs="Calibri"/>
        </w:rPr>
        <w:t>b</w:t>
      </w:r>
      <w:r w:rsidR="0088778B">
        <w:rPr>
          <w:rFonts w:ascii="Times" w:hAnsi="Times" w:cs="Calibri"/>
        </w:rPr>
        <w:t xml:space="preserve">ullying.  </w:t>
      </w:r>
      <w:r w:rsidR="00B97AF2">
        <w:rPr>
          <w:rFonts w:ascii="Times" w:hAnsi="Times" w:cs="Calibri"/>
        </w:rPr>
        <w:t>For example, t</w:t>
      </w:r>
      <w:r w:rsidR="0088778B">
        <w:rPr>
          <w:rFonts w:ascii="Times" w:hAnsi="Times" w:cs="Calibri"/>
        </w:rPr>
        <w:t xml:space="preserve">he City of Portland, Oregon </w:t>
      </w:r>
      <w:r w:rsidR="00EE56E8" w:rsidRPr="001D52F2">
        <w:rPr>
          <w:rFonts w:ascii="Times" w:hAnsi="Times" w:cs="Calibri"/>
        </w:rPr>
        <w:t xml:space="preserve">discipline </w:t>
      </w:r>
      <w:r w:rsidRPr="001D52F2">
        <w:rPr>
          <w:rFonts w:ascii="Times" w:hAnsi="Times" w:cs="Calibri"/>
        </w:rPr>
        <w:t>policy</w:t>
      </w:r>
      <w:r w:rsidR="00FA7BD3" w:rsidRPr="001D52F2">
        <w:rPr>
          <w:rFonts w:ascii="Times" w:hAnsi="Times" w:cs="Calibri"/>
        </w:rPr>
        <w:t xml:space="preserve"> </w:t>
      </w:r>
      <w:r w:rsidR="00B97AF2">
        <w:rPr>
          <w:rFonts w:ascii="Times" w:hAnsi="Times" w:cs="Calibri"/>
        </w:rPr>
        <w:t>cites bullying</w:t>
      </w:r>
      <w:r w:rsidRPr="001D52F2">
        <w:rPr>
          <w:rFonts w:ascii="Times" w:hAnsi="Times" w:cs="Calibri"/>
        </w:rPr>
        <w:t xml:space="preserve"> as a reason for which an employee can be disciplined, and offers a very detailed guideline as to what would be considered bullying, versus what is not necessarily bullying.</w:t>
      </w:r>
      <w:r w:rsidR="00EE56E8" w:rsidRPr="001D52F2">
        <w:rPr>
          <w:rStyle w:val="FootnoteReference"/>
          <w:rFonts w:ascii="Times" w:hAnsi="Times" w:cs="Calibri"/>
        </w:rPr>
        <w:footnoteReference w:id="21"/>
      </w:r>
      <w:r w:rsidR="00EE56E8" w:rsidRPr="001D52F2">
        <w:rPr>
          <w:rFonts w:ascii="Times" w:hAnsi="Times" w:cs="Calibri"/>
        </w:rPr>
        <w:t xml:space="preserve"> </w:t>
      </w:r>
      <w:r w:rsidRPr="001D52F2">
        <w:rPr>
          <w:rFonts w:ascii="Times" w:hAnsi="Times" w:cs="Calibri"/>
        </w:rPr>
        <w:t xml:space="preserve"> In addition, the policy specifies the consequences for bullying behavior, how to report instances of bullying, the steps for investigating claims of bul</w:t>
      </w:r>
      <w:r w:rsidR="00876CD4" w:rsidRPr="001D52F2">
        <w:rPr>
          <w:rFonts w:ascii="Times" w:hAnsi="Times" w:cs="Calibri"/>
        </w:rPr>
        <w:t>lying, and</w:t>
      </w:r>
      <w:r w:rsidRPr="001D52F2">
        <w:rPr>
          <w:rFonts w:ascii="Times" w:hAnsi="Times" w:cs="Calibri"/>
        </w:rPr>
        <w:t xml:space="preserve"> finally, a prohibition against retaliation.  </w:t>
      </w:r>
      <w:r w:rsidR="004B5AE4" w:rsidRPr="001D52F2">
        <w:rPr>
          <w:rFonts w:ascii="Times" w:hAnsi="Times" w:cs="Calibri"/>
        </w:rPr>
        <w:t>This</w:t>
      </w:r>
      <w:r w:rsidRPr="001D52F2">
        <w:rPr>
          <w:rFonts w:ascii="Times" w:hAnsi="Times" w:cs="Calibri"/>
        </w:rPr>
        <w:t xml:space="preserve"> </w:t>
      </w:r>
      <w:r w:rsidR="00100B1E" w:rsidRPr="001D52F2">
        <w:rPr>
          <w:rFonts w:ascii="Times" w:hAnsi="Times" w:cs="Calibri"/>
        </w:rPr>
        <w:t xml:space="preserve">kind of </w:t>
      </w:r>
      <w:r w:rsidRPr="001D52F2">
        <w:rPr>
          <w:rFonts w:ascii="Times" w:hAnsi="Times" w:cs="Calibri"/>
        </w:rPr>
        <w:t xml:space="preserve">specificity </w:t>
      </w:r>
      <w:r w:rsidR="00100B1E" w:rsidRPr="001D52F2">
        <w:rPr>
          <w:rFonts w:ascii="Times" w:hAnsi="Times" w:cs="Calibri"/>
        </w:rPr>
        <w:t>can narrow</w:t>
      </w:r>
      <w:r w:rsidR="004B5AE4" w:rsidRPr="001D52F2">
        <w:rPr>
          <w:rFonts w:ascii="Times" w:hAnsi="Times" w:cs="Calibri"/>
        </w:rPr>
        <w:t xml:space="preserve"> the room for disagreement among</w:t>
      </w:r>
      <w:r w:rsidRPr="001D52F2">
        <w:rPr>
          <w:rFonts w:ascii="Times" w:hAnsi="Times" w:cs="Calibri"/>
        </w:rPr>
        <w:t xml:space="preserve"> the union</w:t>
      </w:r>
      <w:r w:rsidR="004B5AE4" w:rsidRPr="001D52F2">
        <w:rPr>
          <w:rFonts w:ascii="Times" w:hAnsi="Times" w:cs="Calibri"/>
        </w:rPr>
        <w:t>,</w:t>
      </w:r>
      <w:r w:rsidRPr="001D52F2">
        <w:rPr>
          <w:rFonts w:ascii="Times" w:hAnsi="Times" w:cs="Calibri"/>
        </w:rPr>
        <w:t xml:space="preserve"> </w:t>
      </w:r>
      <w:r w:rsidR="004B5AE4" w:rsidRPr="001D52F2">
        <w:rPr>
          <w:rFonts w:ascii="Times" w:hAnsi="Times" w:cs="Calibri"/>
        </w:rPr>
        <w:t xml:space="preserve">the employer, and ultimately, </w:t>
      </w:r>
      <w:r w:rsidR="00100B1E" w:rsidRPr="001D52F2">
        <w:rPr>
          <w:rFonts w:ascii="Times" w:hAnsi="Times" w:cs="Calibri"/>
        </w:rPr>
        <w:t xml:space="preserve">if the issue is </w:t>
      </w:r>
      <w:proofErr w:type="spellStart"/>
      <w:r w:rsidR="00100B1E" w:rsidRPr="001D52F2">
        <w:rPr>
          <w:rFonts w:ascii="Times" w:hAnsi="Times" w:cs="Calibri"/>
        </w:rPr>
        <w:t>arbitrable</w:t>
      </w:r>
      <w:proofErr w:type="spellEnd"/>
      <w:r w:rsidR="00100B1E" w:rsidRPr="001D52F2">
        <w:rPr>
          <w:rFonts w:ascii="Times" w:hAnsi="Times" w:cs="Calibri"/>
        </w:rPr>
        <w:t xml:space="preserve">, </w:t>
      </w:r>
      <w:r w:rsidR="004B5AE4" w:rsidRPr="001D52F2">
        <w:rPr>
          <w:rFonts w:ascii="Times" w:hAnsi="Times" w:cs="Calibri"/>
        </w:rPr>
        <w:t>the arbitrator</w:t>
      </w:r>
      <w:r w:rsidRPr="001D52F2">
        <w:rPr>
          <w:rFonts w:ascii="Times" w:hAnsi="Times" w:cs="Calibri"/>
        </w:rPr>
        <w:t xml:space="preserve">. </w:t>
      </w:r>
    </w:p>
    <w:p w:rsidR="00B2240C" w:rsidRPr="001D52F2" w:rsidRDefault="00B2240C" w:rsidP="00B2240C">
      <w:pPr>
        <w:widowControl w:val="0"/>
        <w:autoSpaceDE w:val="0"/>
        <w:autoSpaceDN w:val="0"/>
        <w:adjustRightInd w:val="0"/>
        <w:spacing w:line="360" w:lineRule="auto"/>
        <w:rPr>
          <w:rFonts w:ascii="Times" w:hAnsi="Times" w:cs="Calibri"/>
        </w:rPr>
      </w:pPr>
      <w:r w:rsidRPr="001D52F2">
        <w:rPr>
          <w:rFonts w:ascii="Times" w:hAnsi="Times" w:cs="Calibri"/>
        </w:rPr>
        <w:tab/>
      </w:r>
      <w:r w:rsidR="00B97AF2">
        <w:rPr>
          <w:rFonts w:ascii="Times" w:hAnsi="Times" w:cs="Calibri"/>
        </w:rPr>
        <w:t>Another example comes from t</w:t>
      </w:r>
      <w:r w:rsidRPr="001D52F2">
        <w:rPr>
          <w:rFonts w:ascii="Times" w:hAnsi="Times" w:cs="Calibri"/>
        </w:rPr>
        <w:t>he State of Oregon</w:t>
      </w:r>
      <w:r w:rsidR="004B5AE4" w:rsidRPr="001D52F2">
        <w:rPr>
          <w:rFonts w:ascii="Times" w:hAnsi="Times" w:cs="Calibri"/>
        </w:rPr>
        <w:t>’s</w:t>
      </w:r>
      <w:r w:rsidRPr="001D52F2">
        <w:rPr>
          <w:rFonts w:ascii="Times" w:hAnsi="Times" w:cs="Calibri"/>
        </w:rPr>
        <w:t xml:space="preserve"> Department of Environmental Quality</w:t>
      </w:r>
      <w:r w:rsidR="004B5AE4" w:rsidRPr="001D52F2">
        <w:rPr>
          <w:rFonts w:ascii="Times" w:hAnsi="Times" w:cs="Calibri"/>
        </w:rPr>
        <w:t xml:space="preserve"> (DEQ)</w:t>
      </w:r>
      <w:r w:rsidR="00B97AF2">
        <w:rPr>
          <w:rFonts w:ascii="Times" w:hAnsi="Times" w:cs="Calibri"/>
        </w:rPr>
        <w:t>,</w:t>
      </w:r>
      <w:r w:rsidR="004B5AE4" w:rsidRPr="001D52F2">
        <w:rPr>
          <w:rFonts w:ascii="Times" w:hAnsi="Times" w:cs="Calibri"/>
        </w:rPr>
        <w:t xml:space="preserve"> one of the earliest public agencies in Oregon t</w:t>
      </w:r>
      <w:r w:rsidR="00B97AF2">
        <w:rPr>
          <w:rFonts w:ascii="Times" w:hAnsi="Times" w:cs="Calibri"/>
        </w:rPr>
        <w:t xml:space="preserve">o enact an anti-bullying policy, after being </w:t>
      </w:r>
      <w:r w:rsidR="004B5AE4" w:rsidRPr="001D52F2">
        <w:rPr>
          <w:rFonts w:ascii="Times" w:hAnsi="Times" w:cs="Calibri"/>
        </w:rPr>
        <w:t>pushed vigorously</w:t>
      </w:r>
      <w:r w:rsidR="00B97AF2">
        <w:rPr>
          <w:rFonts w:ascii="Times" w:hAnsi="Times" w:cs="Calibri"/>
        </w:rPr>
        <w:t xml:space="preserve"> to do so</w:t>
      </w:r>
      <w:r w:rsidR="004B5AE4" w:rsidRPr="001D52F2">
        <w:rPr>
          <w:rFonts w:ascii="Times" w:hAnsi="Times" w:cs="Calibri"/>
        </w:rPr>
        <w:t xml:space="preserve"> by the union representing its employees, the American Federation of State, County and Municipal Employee (AFSCME), Local 3336.</w:t>
      </w:r>
      <w:r w:rsidRPr="001D52F2">
        <w:rPr>
          <w:rStyle w:val="FootnoteReference"/>
          <w:rFonts w:ascii="Times" w:hAnsi="Times" w:cs="Calibri"/>
        </w:rPr>
        <w:footnoteReference w:id="22"/>
      </w:r>
      <w:r w:rsidRPr="001D52F2">
        <w:rPr>
          <w:rFonts w:ascii="Times" w:hAnsi="Times" w:cs="Calibri"/>
        </w:rPr>
        <w:t xml:space="preserve"> </w:t>
      </w:r>
      <w:r w:rsidR="00100B1E" w:rsidRPr="001D52F2">
        <w:rPr>
          <w:rFonts w:ascii="Times" w:hAnsi="Times" w:cs="Calibri"/>
        </w:rPr>
        <w:t xml:space="preserve"> </w:t>
      </w:r>
      <w:r w:rsidR="004B5AE4" w:rsidRPr="001D52F2">
        <w:rPr>
          <w:rFonts w:ascii="Times" w:hAnsi="Times" w:cs="Calibri"/>
        </w:rPr>
        <w:t xml:space="preserve">The </w:t>
      </w:r>
      <w:r w:rsidRPr="001D52F2">
        <w:rPr>
          <w:rFonts w:ascii="Times" w:hAnsi="Times" w:cs="Calibri"/>
        </w:rPr>
        <w:t xml:space="preserve">DEQ’s "Anti-Mobbing Policy" </w:t>
      </w:r>
      <w:r w:rsidR="004B5AE4" w:rsidRPr="001D52F2">
        <w:rPr>
          <w:rFonts w:ascii="Times" w:hAnsi="Times" w:cs="Calibri"/>
        </w:rPr>
        <w:t>defined mobbing as follows</w:t>
      </w:r>
      <w:r w:rsidRPr="001D52F2">
        <w:rPr>
          <w:rFonts w:ascii="Times" w:hAnsi="Times" w:cs="Calibri"/>
        </w:rPr>
        <w:t xml:space="preserve">: </w:t>
      </w:r>
    </w:p>
    <w:p w:rsidR="00D66F68" w:rsidRPr="001D52F2" w:rsidRDefault="00B2240C" w:rsidP="00D66F68">
      <w:pPr>
        <w:widowControl w:val="0"/>
        <w:autoSpaceDE w:val="0"/>
        <w:autoSpaceDN w:val="0"/>
        <w:adjustRightInd w:val="0"/>
        <w:ind w:left="720"/>
        <w:rPr>
          <w:rFonts w:ascii="Times" w:hAnsi="Times" w:cs="Calibri"/>
        </w:rPr>
      </w:pPr>
      <w:r w:rsidRPr="001D52F2">
        <w:rPr>
          <w:rFonts w:ascii="Times" w:hAnsi="Times" w:cs="Calibri"/>
        </w:rPr>
        <w:t>Workplace mobbing is a form of harassment that is not based on an individual's protected class status (i.e. gender, race, sexual orientation, religion, age, disability, national origin etc.) and is perpetrated by any employee against another employee...Mobbing is intentional verbal or nonverbal conduct by one or more individuals against another i</w:t>
      </w:r>
      <w:r w:rsidR="00B97AF2">
        <w:rPr>
          <w:rFonts w:ascii="Times" w:hAnsi="Times" w:cs="Calibri"/>
        </w:rPr>
        <w:t>ndividual over a period of time</w:t>
      </w:r>
      <w:r w:rsidRPr="001D52F2">
        <w:rPr>
          <w:rFonts w:ascii="Times" w:hAnsi="Times" w:cs="Calibri"/>
        </w:rPr>
        <w:t>.</w:t>
      </w:r>
      <w:r w:rsidRPr="001D52F2">
        <w:rPr>
          <w:rStyle w:val="FootnoteReference"/>
          <w:rFonts w:ascii="Times" w:hAnsi="Times" w:cs="Calibri"/>
        </w:rPr>
        <w:footnoteReference w:id="23"/>
      </w:r>
    </w:p>
    <w:p w:rsidR="00B2240C" w:rsidRPr="001D52F2" w:rsidRDefault="00B2240C" w:rsidP="00D66F68">
      <w:pPr>
        <w:widowControl w:val="0"/>
        <w:autoSpaceDE w:val="0"/>
        <w:autoSpaceDN w:val="0"/>
        <w:adjustRightInd w:val="0"/>
        <w:ind w:left="720"/>
        <w:rPr>
          <w:rFonts w:ascii="Times" w:hAnsi="Times" w:cs="Calibri"/>
        </w:rPr>
      </w:pPr>
    </w:p>
    <w:p w:rsidR="00B2240C" w:rsidRPr="001D52F2" w:rsidRDefault="00B2240C" w:rsidP="00B2240C">
      <w:pPr>
        <w:widowControl w:val="0"/>
        <w:autoSpaceDE w:val="0"/>
        <w:autoSpaceDN w:val="0"/>
        <w:adjustRightInd w:val="0"/>
        <w:spacing w:line="360" w:lineRule="auto"/>
        <w:rPr>
          <w:rFonts w:ascii="Times" w:hAnsi="Times" w:cs="Calibri"/>
        </w:rPr>
      </w:pPr>
      <w:r w:rsidRPr="001D52F2">
        <w:rPr>
          <w:rFonts w:ascii="Times" w:hAnsi="Times" w:cs="Calibri"/>
        </w:rPr>
        <w:t>The DEQ policy listed the types of behavior and the various ways bullying could occur</w:t>
      </w:r>
      <w:r w:rsidR="00D66F68" w:rsidRPr="001D52F2">
        <w:rPr>
          <w:rFonts w:ascii="Times" w:hAnsi="Times" w:cs="Calibri"/>
        </w:rPr>
        <w:t>:</w:t>
      </w:r>
      <w:r w:rsidR="00116E87" w:rsidRPr="001D52F2">
        <w:rPr>
          <w:rFonts w:ascii="Times" w:hAnsi="Times" w:cs="Calibri"/>
        </w:rPr>
        <w:t xml:space="preserve"> "</w:t>
      </w:r>
      <w:r w:rsidR="00876CD4" w:rsidRPr="001D52F2">
        <w:rPr>
          <w:rFonts w:ascii="Times" w:hAnsi="Times" w:cs="Calibri"/>
        </w:rPr>
        <w:t>…</w:t>
      </w:r>
      <w:r w:rsidR="00116E87" w:rsidRPr="001D52F2">
        <w:rPr>
          <w:rFonts w:ascii="Times" w:hAnsi="Times" w:cs="Calibri"/>
        </w:rPr>
        <w:t>among co-workers</w:t>
      </w:r>
      <w:r w:rsidRPr="001D52F2">
        <w:rPr>
          <w:rFonts w:ascii="Times" w:hAnsi="Times" w:cs="Calibri"/>
        </w:rPr>
        <w:t xml:space="preserve">; among co-workers with a manager siding against one of the co-workers..." The DEQ policy also allowed, if requested by the target, a dispute resolution procedure with a mediator.  One noteworthy element of the policy </w:t>
      </w:r>
      <w:r w:rsidR="00116E87" w:rsidRPr="001D52F2">
        <w:rPr>
          <w:rFonts w:ascii="Times" w:hAnsi="Times" w:cs="Calibri"/>
        </w:rPr>
        <w:t>was its specification</w:t>
      </w:r>
      <w:r w:rsidRPr="001D52F2">
        <w:rPr>
          <w:rFonts w:ascii="Times" w:hAnsi="Times" w:cs="Calibri"/>
        </w:rPr>
        <w:t xml:space="preserve"> that the steps for resolving the bullying might include removing the targeted employee from the situation. </w:t>
      </w:r>
    </w:p>
    <w:p w:rsidR="00B2240C" w:rsidRPr="001D52F2" w:rsidRDefault="00B2240C" w:rsidP="00D66F68">
      <w:pPr>
        <w:widowControl w:val="0"/>
        <w:autoSpaceDE w:val="0"/>
        <w:autoSpaceDN w:val="0"/>
        <w:adjustRightInd w:val="0"/>
        <w:spacing w:line="360" w:lineRule="auto"/>
        <w:ind w:firstLine="720"/>
        <w:rPr>
          <w:rFonts w:ascii="Times" w:hAnsi="Times" w:cs="Calibri"/>
        </w:rPr>
      </w:pPr>
      <w:r w:rsidRPr="001D52F2">
        <w:rPr>
          <w:rFonts w:ascii="Times" w:hAnsi="Times" w:cs="Calibri"/>
        </w:rPr>
        <w:t>The</w:t>
      </w:r>
      <w:r w:rsidR="00FA7BD3" w:rsidRPr="001D52F2">
        <w:rPr>
          <w:rFonts w:ascii="Times" w:hAnsi="Times" w:cs="Calibri"/>
        </w:rPr>
        <w:t xml:space="preserve"> DEQ</w:t>
      </w:r>
      <w:r w:rsidRPr="001D52F2">
        <w:rPr>
          <w:rFonts w:ascii="Times" w:hAnsi="Times" w:cs="Calibri"/>
        </w:rPr>
        <w:t xml:space="preserve"> policy allowed an employee to report the issue to the union steward or supervisor, but the investiga</w:t>
      </w:r>
      <w:r w:rsidR="00D66F68" w:rsidRPr="001D52F2">
        <w:rPr>
          <w:rFonts w:ascii="Times" w:hAnsi="Times" w:cs="Calibri"/>
        </w:rPr>
        <w:t>tion would be conducted by the Human Resources D</w:t>
      </w:r>
      <w:r w:rsidRPr="001D52F2">
        <w:rPr>
          <w:rFonts w:ascii="Times" w:hAnsi="Times" w:cs="Calibri"/>
        </w:rPr>
        <w:t>epartment; and corrective action would "not preclude the requirement that management follow state policy regarding disciplinary actions or that the union provide fair representation to represented employees</w:t>
      </w:r>
      <w:r w:rsidR="00B669ED" w:rsidRPr="001D52F2">
        <w:rPr>
          <w:rFonts w:ascii="Times" w:hAnsi="Times" w:cs="Calibri"/>
        </w:rPr>
        <w:t>.</w:t>
      </w:r>
      <w:r w:rsidRPr="001D52F2">
        <w:rPr>
          <w:rFonts w:ascii="Times" w:hAnsi="Times" w:cs="Calibri"/>
        </w:rPr>
        <w:t>"</w:t>
      </w:r>
      <w:r w:rsidR="00B669ED" w:rsidRPr="001D52F2">
        <w:rPr>
          <w:rStyle w:val="FootnoteReference"/>
          <w:rFonts w:ascii="Times" w:hAnsi="Times" w:cs="Calibri"/>
        </w:rPr>
        <w:footnoteReference w:id="24"/>
      </w:r>
      <w:r w:rsidR="00100B1E" w:rsidRPr="001D52F2">
        <w:rPr>
          <w:rFonts w:ascii="Times" w:hAnsi="Times" w:cs="Calibri"/>
        </w:rPr>
        <w:t xml:space="preserve"> </w:t>
      </w:r>
    </w:p>
    <w:p w:rsidR="00B2240C" w:rsidRPr="001D52F2" w:rsidRDefault="00B2240C" w:rsidP="00B2240C">
      <w:pPr>
        <w:widowControl w:val="0"/>
        <w:autoSpaceDE w:val="0"/>
        <w:autoSpaceDN w:val="0"/>
        <w:adjustRightInd w:val="0"/>
        <w:spacing w:line="360" w:lineRule="auto"/>
        <w:rPr>
          <w:rFonts w:ascii="Times" w:hAnsi="Times" w:cs="Calibri"/>
        </w:rPr>
      </w:pPr>
      <w:r w:rsidRPr="001D52F2">
        <w:rPr>
          <w:rFonts w:ascii="Times" w:hAnsi="Times" w:cs="Calibri"/>
        </w:rPr>
        <w:tab/>
        <w:t>The requirement to follow “existing guidelines for discipline” is a key consideration in formulating an employer policy in a union setting.  Most of the literature on bullying recommend</w:t>
      </w:r>
      <w:r w:rsidR="00D66F68" w:rsidRPr="001D52F2">
        <w:rPr>
          <w:rFonts w:ascii="Times" w:hAnsi="Times" w:cs="Calibri"/>
        </w:rPr>
        <w:t>s</w:t>
      </w:r>
      <w:r w:rsidR="00201397" w:rsidRPr="001D52F2">
        <w:rPr>
          <w:rFonts w:ascii="Times" w:hAnsi="Times" w:cs="Calibri"/>
        </w:rPr>
        <w:t xml:space="preserve"> a "zero </w:t>
      </w:r>
      <w:r w:rsidRPr="001D52F2">
        <w:rPr>
          <w:rFonts w:ascii="Times" w:hAnsi="Times" w:cs="Calibri"/>
        </w:rPr>
        <w:t xml:space="preserve">tolerance" policy as a best practice. </w:t>
      </w:r>
      <w:r w:rsidR="00DA29BE" w:rsidRPr="001D52F2">
        <w:rPr>
          <w:rFonts w:ascii="Times" w:hAnsi="Times" w:cs="Calibri"/>
        </w:rPr>
        <w:t xml:space="preserve"> </w:t>
      </w:r>
      <w:r w:rsidRPr="001D52F2">
        <w:rPr>
          <w:rFonts w:ascii="Times" w:hAnsi="Times" w:cs="Calibri"/>
        </w:rPr>
        <w:t>However, in spite of the frequency of this recomme</w:t>
      </w:r>
      <w:r w:rsidR="00201397" w:rsidRPr="001D52F2">
        <w:rPr>
          <w:rFonts w:ascii="Times" w:hAnsi="Times" w:cs="Calibri"/>
        </w:rPr>
        <w:t xml:space="preserve">ndation in the literature, zero </w:t>
      </w:r>
      <w:r w:rsidRPr="001D52F2">
        <w:rPr>
          <w:rFonts w:ascii="Times" w:hAnsi="Times" w:cs="Calibri"/>
        </w:rPr>
        <w:t xml:space="preserve">tolerance language can be problematic for both </w:t>
      </w:r>
      <w:r w:rsidR="00201397" w:rsidRPr="001D52F2">
        <w:rPr>
          <w:rFonts w:ascii="Times" w:hAnsi="Times" w:cs="Calibri"/>
        </w:rPr>
        <w:t xml:space="preserve">sides.  Managers enforcing zero </w:t>
      </w:r>
      <w:r w:rsidRPr="001D52F2">
        <w:rPr>
          <w:rFonts w:ascii="Times" w:hAnsi="Times" w:cs="Calibri"/>
        </w:rPr>
        <w:t>tolerance policies might feel empowered to ignore factors th</w:t>
      </w:r>
      <w:r w:rsidR="00D66F68" w:rsidRPr="001D52F2">
        <w:rPr>
          <w:rFonts w:ascii="Times" w:hAnsi="Times" w:cs="Calibri"/>
        </w:rPr>
        <w:t>at an arbitrator might consider</w:t>
      </w:r>
      <w:r w:rsidRPr="001D52F2">
        <w:rPr>
          <w:rFonts w:ascii="Times" w:hAnsi="Times" w:cs="Calibri"/>
        </w:rPr>
        <w:t xml:space="preserve"> crucial to establishing an argument of just cause for discipline, such as the use of progressive discipline, whether the punishment fits the offense, or mitigating circumstances.  </w:t>
      </w:r>
      <w:r w:rsidR="00066130">
        <w:rPr>
          <w:rFonts w:ascii="Times" w:hAnsi="Times" w:cs="Calibri"/>
        </w:rPr>
        <w:t>In Part II</w:t>
      </w:r>
      <w:r w:rsidR="00D66F68" w:rsidRPr="001D52F2">
        <w:rPr>
          <w:rFonts w:ascii="Times" w:hAnsi="Times" w:cs="Calibri"/>
        </w:rPr>
        <w:t xml:space="preserve"> we give</w:t>
      </w:r>
      <w:r w:rsidRPr="001D52F2">
        <w:rPr>
          <w:rFonts w:ascii="Times" w:hAnsi="Times" w:cs="Calibri"/>
        </w:rPr>
        <w:t xml:space="preserve"> examples of arbitration cases </w:t>
      </w:r>
      <w:r w:rsidR="00D66F68" w:rsidRPr="001D52F2">
        <w:rPr>
          <w:rFonts w:ascii="Times" w:hAnsi="Times" w:cs="Calibri"/>
        </w:rPr>
        <w:t xml:space="preserve">where, in spite of the existence of </w:t>
      </w:r>
      <w:r w:rsidR="00201397" w:rsidRPr="001D52F2">
        <w:rPr>
          <w:rFonts w:ascii="Times" w:hAnsi="Times" w:cs="Calibri"/>
        </w:rPr>
        <w:t xml:space="preserve">zero </w:t>
      </w:r>
      <w:r w:rsidRPr="001D52F2">
        <w:rPr>
          <w:rFonts w:ascii="Times" w:hAnsi="Times" w:cs="Calibri"/>
        </w:rPr>
        <w:t>tolerance language</w:t>
      </w:r>
      <w:r w:rsidR="00D66F68" w:rsidRPr="001D52F2">
        <w:rPr>
          <w:rFonts w:ascii="Times" w:hAnsi="Times" w:cs="Calibri"/>
        </w:rPr>
        <w:t xml:space="preserve">, </w:t>
      </w:r>
      <w:r w:rsidR="00FA7BD3" w:rsidRPr="001D52F2">
        <w:rPr>
          <w:rFonts w:ascii="Times" w:hAnsi="Times" w:cs="Calibri"/>
        </w:rPr>
        <w:t>the union</w:t>
      </w:r>
      <w:r w:rsidRPr="001D52F2">
        <w:rPr>
          <w:rFonts w:ascii="Times" w:hAnsi="Times" w:cs="Calibri"/>
        </w:rPr>
        <w:t xml:space="preserve"> </w:t>
      </w:r>
      <w:r w:rsidR="00D66F68" w:rsidRPr="001D52F2">
        <w:rPr>
          <w:rFonts w:ascii="Times" w:hAnsi="Times" w:cs="Calibri"/>
        </w:rPr>
        <w:t>filed</w:t>
      </w:r>
      <w:r w:rsidRPr="001D52F2">
        <w:rPr>
          <w:rFonts w:ascii="Times" w:hAnsi="Times" w:cs="Calibri"/>
        </w:rPr>
        <w:t xml:space="preserve"> a grievance alleging a violation of the ju</w:t>
      </w:r>
      <w:r w:rsidR="00201397" w:rsidRPr="001D52F2">
        <w:rPr>
          <w:rFonts w:ascii="Times" w:hAnsi="Times" w:cs="Calibri"/>
        </w:rPr>
        <w:t xml:space="preserve">st cause standard.  With a zero </w:t>
      </w:r>
      <w:r w:rsidRPr="001D52F2">
        <w:rPr>
          <w:rFonts w:ascii="Times" w:hAnsi="Times" w:cs="Calibri"/>
        </w:rPr>
        <w:t>tolerance policy the arbitrator might give the employer more leeway in choosing the level of discipline, but in the cases we analyzed, the arbitrator considered the overall situation and extenuating circumst</w:t>
      </w:r>
      <w:r w:rsidR="00066130">
        <w:rPr>
          <w:rFonts w:ascii="Times" w:hAnsi="Times" w:cs="Calibri"/>
        </w:rPr>
        <w:t>ances before making a decision.</w:t>
      </w:r>
      <w:r w:rsidR="00066130">
        <w:rPr>
          <w:rStyle w:val="FootnoteReference"/>
          <w:rFonts w:ascii="Times" w:hAnsi="Times" w:cs="Calibri"/>
        </w:rPr>
        <w:footnoteReference w:id="25"/>
      </w:r>
      <w:r w:rsidRPr="001D52F2">
        <w:rPr>
          <w:rFonts w:ascii="Times" w:hAnsi="Times" w:cs="Calibri"/>
        </w:rPr>
        <w:t xml:space="preserve"> </w:t>
      </w:r>
    </w:p>
    <w:p w:rsidR="00B2240C" w:rsidRPr="001D52F2" w:rsidRDefault="00B2240C" w:rsidP="00B2240C">
      <w:pPr>
        <w:widowControl w:val="0"/>
        <w:autoSpaceDE w:val="0"/>
        <w:autoSpaceDN w:val="0"/>
        <w:adjustRightInd w:val="0"/>
        <w:spacing w:line="360" w:lineRule="auto"/>
        <w:rPr>
          <w:rFonts w:ascii="Times" w:hAnsi="Times" w:cs="Calibri"/>
        </w:rPr>
      </w:pPr>
      <w:r w:rsidRPr="001D52F2">
        <w:rPr>
          <w:rFonts w:ascii="Times" w:hAnsi="Times" w:cs="Calibri"/>
        </w:rPr>
        <w:tab/>
        <w:t xml:space="preserve">There are other </w:t>
      </w:r>
      <w:r w:rsidR="00201397" w:rsidRPr="001D52F2">
        <w:rPr>
          <w:rFonts w:ascii="Times" w:hAnsi="Times" w:cs="Calibri"/>
        </w:rPr>
        <w:t xml:space="preserve">problems with zero </w:t>
      </w:r>
      <w:r w:rsidR="00D66F68" w:rsidRPr="001D52F2">
        <w:rPr>
          <w:rFonts w:ascii="Times" w:hAnsi="Times" w:cs="Calibri"/>
        </w:rPr>
        <w:t>tolerance language.  For example, t</w:t>
      </w:r>
      <w:r w:rsidRPr="001D52F2">
        <w:rPr>
          <w:rFonts w:ascii="Times" w:hAnsi="Times" w:cs="Calibri"/>
        </w:rPr>
        <w:t xml:space="preserve">here </w:t>
      </w:r>
      <w:r w:rsidR="00D66F68" w:rsidRPr="001D52F2">
        <w:rPr>
          <w:rFonts w:ascii="Times" w:hAnsi="Times" w:cs="Calibri"/>
        </w:rPr>
        <w:t xml:space="preserve">is </w:t>
      </w:r>
      <w:r w:rsidRPr="001D52F2">
        <w:rPr>
          <w:rFonts w:ascii="Times" w:hAnsi="Times" w:cs="Calibri"/>
        </w:rPr>
        <w:t>both anecdotal information and evidence-based research that describe</w:t>
      </w:r>
      <w:r w:rsidR="00876CD4" w:rsidRPr="001D52F2">
        <w:rPr>
          <w:rFonts w:ascii="Times" w:hAnsi="Times" w:cs="Calibri"/>
        </w:rPr>
        <w:t>s</w:t>
      </w:r>
      <w:r w:rsidRPr="001D52F2">
        <w:rPr>
          <w:rFonts w:ascii="Times" w:hAnsi="Times" w:cs="Calibri"/>
        </w:rPr>
        <w:t xml:space="preserve"> situations where the bullied employee "snaps" and becomes the perpetrator.</w:t>
      </w:r>
      <w:r w:rsidRPr="001D52F2">
        <w:rPr>
          <w:rStyle w:val="FootnoteReference"/>
          <w:rFonts w:ascii="Times" w:hAnsi="Times" w:cs="Calibri"/>
        </w:rPr>
        <w:footnoteReference w:id="26"/>
      </w:r>
      <w:r w:rsidR="00201397" w:rsidRPr="001D52F2">
        <w:rPr>
          <w:rFonts w:ascii="Times" w:hAnsi="Times" w:cs="Calibri"/>
        </w:rPr>
        <w:t xml:space="preserve"> </w:t>
      </w:r>
      <w:r w:rsidR="006F347D" w:rsidRPr="001D52F2">
        <w:rPr>
          <w:rFonts w:ascii="Times" w:hAnsi="Times" w:cs="Calibri"/>
        </w:rPr>
        <w:t xml:space="preserve"> </w:t>
      </w:r>
      <w:r w:rsidR="00201397" w:rsidRPr="001D52F2">
        <w:rPr>
          <w:rFonts w:ascii="Times" w:hAnsi="Times" w:cs="Calibri"/>
        </w:rPr>
        <w:t xml:space="preserve">The zero </w:t>
      </w:r>
      <w:r w:rsidRPr="001D52F2">
        <w:rPr>
          <w:rFonts w:ascii="Times" w:hAnsi="Times" w:cs="Calibri"/>
        </w:rPr>
        <w:t xml:space="preserve">tolerance policy could easily have the effect of capturing the behavior of the bullied employee, </w:t>
      </w:r>
      <w:r w:rsidR="00D66F68" w:rsidRPr="001D52F2">
        <w:rPr>
          <w:rFonts w:ascii="Times" w:hAnsi="Times" w:cs="Calibri"/>
        </w:rPr>
        <w:t>but not the bully’s.  This</w:t>
      </w:r>
      <w:r w:rsidRPr="001D52F2">
        <w:rPr>
          <w:rFonts w:ascii="Times" w:hAnsi="Times" w:cs="Calibri"/>
        </w:rPr>
        <w:t xml:space="preserve"> does not meet </w:t>
      </w:r>
      <w:r w:rsidR="00D66F68" w:rsidRPr="001D52F2">
        <w:rPr>
          <w:rFonts w:ascii="Times" w:hAnsi="Times" w:cs="Calibri"/>
        </w:rPr>
        <w:t>the interest of management</w:t>
      </w:r>
      <w:r w:rsidRPr="001D52F2">
        <w:rPr>
          <w:rFonts w:ascii="Times" w:hAnsi="Times" w:cs="Calibri"/>
        </w:rPr>
        <w:t xml:space="preserve"> </w:t>
      </w:r>
      <w:r w:rsidR="00D66F68" w:rsidRPr="001D52F2">
        <w:rPr>
          <w:rFonts w:ascii="Times" w:hAnsi="Times" w:cs="Calibri"/>
        </w:rPr>
        <w:t>or the union</w:t>
      </w:r>
      <w:r w:rsidRPr="001D52F2">
        <w:rPr>
          <w:rFonts w:ascii="Times" w:hAnsi="Times" w:cs="Calibri"/>
        </w:rPr>
        <w:t>.  The ONA guide</w:t>
      </w:r>
      <w:r w:rsidR="00D66F68" w:rsidRPr="001D52F2">
        <w:rPr>
          <w:rFonts w:ascii="Times" w:hAnsi="Times" w:cs="Calibri"/>
        </w:rPr>
        <w:t xml:space="preserve"> cited above</w:t>
      </w:r>
      <w:r w:rsidR="00201397" w:rsidRPr="001D52F2">
        <w:rPr>
          <w:rFonts w:ascii="Times" w:hAnsi="Times" w:cs="Calibri"/>
        </w:rPr>
        <w:t xml:space="preserve"> cautions against zero </w:t>
      </w:r>
      <w:r w:rsidRPr="001D52F2">
        <w:rPr>
          <w:rFonts w:ascii="Times" w:hAnsi="Times" w:cs="Calibri"/>
        </w:rPr>
        <w:t>tolerance policies, noting that: "</w:t>
      </w:r>
      <w:r w:rsidR="00876CD4" w:rsidRPr="001D52F2">
        <w:rPr>
          <w:rFonts w:ascii="Times" w:hAnsi="Times" w:cs="Calibri"/>
        </w:rPr>
        <w:t>…</w:t>
      </w:r>
      <w:r w:rsidRPr="001D52F2">
        <w:rPr>
          <w:rFonts w:ascii="Times" w:hAnsi="Times" w:cs="Calibri"/>
        </w:rPr>
        <w:t>while the</w:t>
      </w:r>
      <w:r w:rsidR="00D66F68" w:rsidRPr="001D52F2">
        <w:rPr>
          <w:rFonts w:ascii="Times" w:hAnsi="Times" w:cs="Calibri"/>
        </w:rPr>
        <w:t xml:space="preserve"> organization may be trying to ‘</w:t>
      </w:r>
      <w:r w:rsidRPr="001D52F2">
        <w:rPr>
          <w:rFonts w:ascii="Times" w:hAnsi="Times" w:cs="Calibri"/>
        </w:rPr>
        <w:t>signal their commitment to a bully-free workplace</w:t>
      </w:r>
      <w:r w:rsidR="00D66F68" w:rsidRPr="001D52F2">
        <w:rPr>
          <w:rFonts w:ascii="Times" w:hAnsi="Times" w:cs="Calibri"/>
        </w:rPr>
        <w:t>’</w:t>
      </w:r>
      <w:r w:rsidRPr="001D52F2">
        <w:rPr>
          <w:rFonts w:ascii="Times" w:hAnsi="Times" w:cs="Calibri"/>
        </w:rPr>
        <w:t>…</w:t>
      </w:r>
      <w:r w:rsidR="00D66F68" w:rsidRPr="001D52F2">
        <w:rPr>
          <w:rFonts w:ascii="Times" w:hAnsi="Times" w:cs="Calibri"/>
        </w:rPr>
        <w:t xml:space="preserve"> </w:t>
      </w:r>
      <w:r w:rsidRPr="001D52F2">
        <w:rPr>
          <w:rFonts w:ascii="Times" w:hAnsi="Times" w:cs="Calibri"/>
        </w:rPr>
        <w:t>The unintended consequence may be a mandatory firing of an em</w:t>
      </w:r>
      <w:r w:rsidR="00876CD4" w:rsidRPr="001D52F2">
        <w:rPr>
          <w:rFonts w:ascii="Times" w:hAnsi="Times" w:cs="Calibri"/>
        </w:rPr>
        <w:t>ployee who should not have been.”</w:t>
      </w:r>
      <w:r w:rsidRPr="001D52F2">
        <w:rPr>
          <w:rStyle w:val="FootnoteReference"/>
          <w:rFonts w:ascii="Times" w:hAnsi="Times" w:cs="Calibri"/>
        </w:rPr>
        <w:footnoteReference w:id="27"/>
      </w:r>
      <w:r w:rsidRPr="001D52F2">
        <w:rPr>
          <w:rFonts w:ascii="Times" w:hAnsi="Times" w:cs="Calibri"/>
        </w:rPr>
        <w:t xml:space="preserve">  </w:t>
      </w:r>
      <w:r w:rsidR="00FD2E16">
        <w:rPr>
          <w:rFonts w:ascii="Times" w:hAnsi="Times" w:cs="Calibri"/>
        </w:rPr>
        <w:t xml:space="preserve"> </w:t>
      </w:r>
    </w:p>
    <w:p w:rsidR="00FD2E16" w:rsidRDefault="00B2240C" w:rsidP="007A34E0">
      <w:pPr>
        <w:widowControl w:val="0"/>
        <w:tabs>
          <w:tab w:val="left" w:pos="720"/>
          <w:tab w:val="left" w:pos="8730"/>
        </w:tabs>
        <w:autoSpaceDE w:val="0"/>
        <w:autoSpaceDN w:val="0"/>
        <w:adjustRightInd w:val="0"/>
        <w:spacing w:line="360" w:lineRule="auto"/>
        <w:rPr>
          <w:rFonts w:ascii="Times" w:hAnsi="Times" w:cs="Calibri"/>
        </w:rPr>
      </w:pPr>
      <w:r w:rsidRPr="001D52F2">
        <w:rPr>
          <w:rFonts w:ascii="Times" w:hAnsi="Times" w:cs="Calibri"/>
        </w:rPr>
        <w:t xml:space="preserve">            </w:t>
      </w:r>
      <w:r w:rsidR="00AF5FD1" w:rsidRPr="001D52F2">
        <w:rPr>
          <w:rFonts w:ascii="Times" w:hAnsi="Times" w:cs="Calibri"/>
        </w:rPr>
        <w:t>To be effective and credible, of course, any employer policy on bullying must be implemented consistently and energetically</w:t>
      </w:r>
      <w:r w:rsidR="00C52430">
        <w:rPr>
          <w:rFonts w:ascii="Times" w:hAnsi="Times" w:cs="Calibri"/>
        </w:rPr>
        <w:t>, and at all levels of management</w:t>
      </w:r>
      <w:r w:rsidRPr="001D52F2">
        <w:rPr>
          <w:rFonts w:ascii="Times" w:hAnsi="Times" w:cs="Calibri"/>
        </w:rPr>
        <w:t>.</w:t>
      </w:r>
      <w:r w:rsidR="007A34E0" w:rsidRPr="001D52F2">
        <w:rPr>
          <w:rStyle w:val="FootnoteReference"/>
          <w:rFonts w:ascii="Times" w:hAnsi="Times" w:cs="Calibri"/>
        </w:rPr>
        <w:footnoteReference w:id="28"/>
      </w:r>
      <w:r w:rsidR="00AF5FD1" w:rsidRPr="001D52F2">
        <w:rPr>
          <w:rFonts w:ascii="Times" w:hAnsi="Times" w:cs="Calibri"/>
        </w:rPr>
        <w:t xml:space="preserve"> </w:t>
      </w:r>
      <w:r w:rsidR="00B94C48">
        <w:rPr>
          <w:rFonts w:ascii="Times" w:hAnsi="Times" w:cs="Calibri"/>
        </w:rPr>
        <w:t xml:space="preserve"> R</w:t>
      </w:r>
      <w:r w:rsidR="00FD2E16">
        <w:rPr>
          <w:rFonts w:ascii="Times" w:hAnsi="Times" w:cs="Calibri"/>
        </w:rPr>
        <w:t>ecent research in healthcare settings</w:t>
      </w:r>
      <w:r w:rsidR="00AF5FD1" w:rsidRPr="001D52F2">
        <w:rPr>
          <w:rFonts w:ascii="Times" w:hAnsi="Times" w:cs="Calibri"/>
        </w:rPr>
        <w:t xml:space="preserve"> </w:t>
      </w:r>
      <w:r w:rsidR="00FD2E16">
        <w:rPr>
          <w:rFonts w:ascii="Times" w:hAnsi="Times" w:cs="Calibri"/>
        </w:rPr>
        <w:t>indicate</w:t>
      </w:r>
      <w:r w:rsidR="009D61DA">
        <w:rPr>
          <w:rFonts w:ascii="Times" w:hAnsi="Times" w:cs="Calibri"/>
        </w:rPr>
        <w:t>s</w:t>
      </w:r>
      <w:r w:rsidR="00FD2E16">
        <w:rPr>
          <w:rFonts w:ascii="Times" w:hAnsi="Times" w:cs="Calibri"/>
        </w:rPr>
        <w:t xml:space="preserve"> </w:t>
      </w:r>
      <w:r w:rsidR="009D61DA">
        <w:rPr>
          <w:rFonts w:ascii="Times" w:hAnsi="Times" w:cs="Calibri"/>
        </w:rPr>
        <w:t xml:space="preserve">that </w:t>
      </w:r>
      <w:r w:rsidR="00AF5FD1" w:rsidRPr="001D52F2">
        <w:rPr>
          <w:rFonts w:ascii="Times" w:hAnsi="Times" w:cs="Calibri"/>
        </w:rPr>
        <w:t>front-li</w:t>
      </w:r>
      <w:r w:rsidR="007A34E0" w:rsidRPr="001D52F2">
        <w:rPr>
          <w:rFonts w:ascii="Times" w:hAnsi="Times" w:cs="Calibri"/>
        </w:rPr>
        <w:t>ne supervisor</w:t>
      </w:r>
      <w:r w:rsidR="009D61DA">
        <w:rPr>
          <w:rFonts w:ascii="Times" w:hAnsi="Times" w:cs="Calibri"/>
        </w:rPr>
        <w:t>y</w:t>
      </w:r>
      <w:r w:rsidR="007A34E0" w:rsidRPr="001D52F2">
        <w:rPr>
          <w:rFonts w:ascii="Times" w:hAnsi="Times" w:cs="Calibri"/>
        </w:rPr>
        <w:t xml:space="preserve"> intervention</w:t>
      </w:r>
      <w:r w:rsidR="00C52430">
        <w:rPr>
          <w:rFonts w:ascii="Times" w:hAnsi="Times" w:cs="Calibri"/>
        </w:rPr>
        <w:t xml:space="preserve"> </w:t>
      </w:r>
      <w:r w:rsidR="007A34E0" w:rsidRPr="001D52F2">
        <w:rPr>
          <w:rFonts w:ascii="Times" w:hAnsi="Times" w:cs="Calibri"/>
        </w:rPr>
        <w:t xml:space="preserve">is an </w:t>
      </w:r>
      <w:r w:rsidR="00AF5FD1" w:rsidRPr="001D52F2">
        <w:rPr>
          <w:rFonts w:ascii="Times" w:hAnsi="Times" w:cs="Calibri"/>
        </w:rPr>
        <w:t>effective way to change behavior.</w:t>
      </w:r>
      <w:r w:rsidR="00AF5FD1" w:rsidRPr="001D52F2">
        <w:rPr>
          <w:rStyle w:val="FootnoteReference"/>
          <w:rFonts w:ascii="Times" w:hAnsi="Times" w:cs="Calibri"/>
        </w:rPr>
        <w:footnoteReference w:id="29"/>
      </w:r>
      <w:r w:rsidR="00AF5FD1" w:rsidRPr="001D52F2">
        <w:rPr>
          <w:rFonts w:ascii="Times" w:hAnsi="Times" w:cs="Calibri"/>
        </w:rPr>
        <w:t xml:space="preserve">  </w:t>
      </w:r>
    </w:p>
    <w:p w:rsidR="00B2240C" w:rsidRPr="001D52F2" w:rsidRDefault="00FD2E16" w:rsidP="007A34E0">
      <w:pPr>
        <w:widowControl w:val="0"/>
        <w:tabs>
          <w:tab w:val="left" w:pos="720"/>
          <w:tab w:val="left" w:pos="8730"/>
        </w:tabs>
        <w:autoSpaceDE w:val="0"/>
        <w:autoSpaceDN w:val="0"/>
        <w:adjustRightInd w:val="0"/>
        <w:spacing w:line="360" w:lineRule="auto"/>
        <w:rPr>
          <w:rFonts w:ascii="Times" w:hAnsi="Times" w:cs="Calibri"/>
        </w:rPr>
      </w:pPr>
      <w:r>
        <w:rPr>
          <w:rFonts w:ascii="Times" w:hAnsi="Times" w:cs="Calibri"/>
        </w:rPr>
        <w:tab/>
      </w:r>
      <w:r w:rsidR="007A34E0" w:rsidRPr="001D52F2">
        <w:rPr>
          <w:rFonts w:ascii="Times" w:hAnsi="Times" w:cs="Calibri"/>
        </w:rPr>
        <w:t>Enforcement of anti-bullying policy can be difficult, of course, especially when management</w:t>
      </w:r>
      <w:r w:rsidR="00AF5FD1" w:rsidRPr="001D52F2">
        <w:rPr>
          <w:rFonts w:ascii="Times" w:hAnsi="Times" w:cs="Calibri"/>
        </w:rPr>
        <w:t xml:space="preserve"> must take </w:t>
      </w:r>
      <w:r w:rsidR="00B2240C" w:rsidRPr="001D52F2">
        <w:rPr>
          <w:rFonts w:ascii="Times" w:hAnsi="Times" w:cs="Calibri"/>
        </w:rPr>
        <w:t xml:space="preserve">action </w:t>
      </w:r>
      <w:r w:rsidR="00116E87" w:rsidRPr="001D52F2">
        <w:rPr>
          <w:rFonts w:ascii="Times" w:hAnsi="Times" w:cs="Calibri"/>
        </w:rPr>
        <w:t>against a</w:t>
      </w:r>
      <w:r w:rsidR="00B2240C" w:rsidRPr="001D52F2">
        <w:rPr>
          <w:rFonts w:ascii="Times" w:hAnsi="Times" w:cs="Calibri"/>
        </w:rPr>
        <w:t xml:space="preserve"> perpetrator </w:t>
      </w:r>
      <w:r w:rsidR="00116E87" w:rsidRPr="001D52F2">
        <w:rPr>
          <w:rFonts w:ascii="Times" w:hAnsi="Times" w:cs="Calibri"/>
        </w:rPr>
        <w:t xml:space="preserve">who </w:t>
      </w:r>
      <w:r w:rsidR="00B2240C" w:rsidRPr="001D52F2">
        <w:rPr>
          <w:rFonts w:ascii="Times" w:hAnsi="Times" w:cs="Calibri"/>
        </w:rPr>
        <w:t>is in a position of power, a high producer or strategic</w:t>
      </w:r>
      <w:r w:rsidR="00116E87" w:rsidRPr="001D52F2">
        <w:rPr>
          <w:rFonts w:ascii="Times" w:hAnsi="Times" w:cs="Calibri"/>
        </w:rPr>
        <w:t>ally important</w:t>
      </w:r>
      <w:r w:rsidR="007A34E0" w:rsidRPr="001D52F2">
        <w:rPr>
          <w:rFonts w:ascii="Times" w:hAnsi="Times" w:cs="Calibri"/>
        </w:rPr>
        <w:t>.  And</w:t>
      </w:r>
      <w:r w:rsidR="00B2240C" w:rsidRPr="001D52F2">
        <w:rPr>
          <w:rFonts w:ascii="Times" w:hAnsi="Times" w:cs="Calibri"/>
        </w:rPr>
        <w:t xml:space="preserve"> if the work environm</w:t>
      </w:r>
      <w:r w:rsidR="00AF5FD1" w:rsidRPr="001D52F2">
        <w:rPr>
          <w:rFonts w:ascii="Times" w:hAnsi="Times" w:cs="Calibri"/>
        </w:rPr>
        <w:t>ent is unhealthy in other ways (</w:t>
      </w:r>
      <w:r w:rsidR="00B2240C" w:rsidRPr="001D52F2">
        <w:rPr>
          <w:rFonts w:ascii="Times" w:hAnsi="Times" w:cs="Calibri"/>
        </w:rPr>
        <w:t>unrealistic expectations, unclear job roles</w:t>
      </w:r>
      <w:r w:rsidR="00B94C48">
        <w:rPr>
          <w:rFonts w:ascii="Times" w:hAnsi="Times" w:cs="Calibri"/>
        </w:rPr>
        <w:t xml:space="preserve">, </w:t>
      </w:r>
      <w:r w:rsidR="00B2240C" w:rsidRPr="001D52F2">
        <w:rPr>
          <w:rFonts w:ascii="Times" w:hAnsi="Times" w:cs="Calibri"/>
        </w:rPr>
        <w:t>job insec</w:t>
      </w:r>
      <w:r w:rsidR="00BA706D" w:rsidRPr="001D52F2">
        <w:rPr>
          <w:rFonts w:ascii="Times" w:hAnsi="Times" w:cs="Calibri"/>
        </w:rPr>
        <w:t>urity, and perceived</w:t>
      </w:r>
      <w:r w:rsidR="007A34E0" w:rsidRPr="001D52F2">
        <w:rPr>
          <w:rFonts w:ascii="Times" w:hAnsi="Times" w:cs="Calibri"/>
        </w:rPr>
        <w:t xml:space="preserve"> injustices</w:t>
      </w:r>
      <w:r w:rsidR="0010300F" w:rsidRPr="001D52F2">
        <w:rPr>
          <w:rFonts w:ascii="Times" w:hAnsi="Times" w:cs="Calibri"/>
        </w:rPr>
        <w:t>)</w:t>
      </w:r>
      <w:r w:rsidR="007A34E0" w:rsidRPr="001D52F2">
        <w:rPr>
          <w:rFonts w:ascii="Times" w:hAnsi="Times" w:cs="Calibri"/>
        </w:rPr>
        <w:t>, bullying can be even more difficult to isolate and eradicate</w:t>
      </w:r>
      <w:r w:rsidR="00B2240C" w:rsidRPr="001D52F2">
        <w:rPr>
          <w:rFonts w:ascii="Times" w:hAnsi="Times" w:cs="Calibri"/>
        </w:rPr>
        <w:t>.</w:t>
      </w:r>
      <w:r w:rsidR="00B2240C" w:rsidRPr="001D52F2">
        <w:rPr>
          <w:rStyle w:val="FootnoteReference"/>
          <w:rFonts w:ascii="Times" w:hAnsi="Times" w:cs="Calibri"/>
        </w:rPr>
        <w:footnoteReference w:id="30"/>
      </w:r>
      <w:r w:rsidR="00B2240C" w:rsidRPr="001D52F2">
        <w:rPr>
          <w:rFonts w:ascii="Times" w:hAnsi="Times" w:cs="Calibri"/>
        </w:rPr>
        <w:t xml:space="preserve"> </w:t>
      </w:r>
      <w:r w:rsidR="00BA706D" w:rsidRPr="001D52F2">
        <w:rPr>
          <w:rFonts w:ascii="Times" w:hAnsi="Times" w:cs="Calibri"/>
        </w:rPr>
        <w:t xml:space="preserve"> </w:t>
      </w:r>
    </w:p>
    <w:p w:rsidR="00B2240C" w:rsidRPr="001D52F2" w:rsidRDefault="00B2240C" w:rsidP="00B2240C">
      <w:pPr>
        <w:widowControl w:val="0"/>
        <w:tabs>
          <w:tab w:val="left" w:pos="8730"/>
        </w:tabs>
        <w:autoSpaceDE w:val="0"/>
        <w:autoSpaceDN w:val="0"/>
        <w:adjustRightInd w:val="0"/>
        <w:spacing w:line="360" w:lineRule="auto"/>
        <w:rPr>
          <w:rFonts w:ascii="Times" w:hAnsi="Times" w:cs="Calibri"/>
        </w:rPr>
      </w:pPr>
    </w:p>
    <w:p w:rsidR="00306279" w:rsidRDefault="001819E6" w:rsidP="00B2240C">
      <w:pPr>
        <w:widowControl w:val="0"/>
        <w:tabs>
          <w:tab w:val="left" w:pos="8730"/>
        </w:tabs>
        <w:autoSpaceDE w:val="0"/>
        <w:autoSpaceDN w:val="0"/>
        <w:adjustRightInd w:val="0"/>
        <w:spacing w:line="360" w:lineRule="auto"/>
        <w:rPr>
          <w:rFonts w:ascii="Times" w:hAnsi="Times" w:cs="Calibri"/>
          <w:b/>
        </w:rPr>
      </w:pPr>
      <w:r>
        <w:rPr>
          <w:rFonts w:ascii="Times" w:hAnsi="Times" w:cs="Calibri"/>
          <w:b/>
        </w:rPr>
        <w:t xml:space="preserve">B. </w:t>
      </w:r>
      <w:r w:rsidR="0088778B">
        <w:rPr>
          <w:rFonts w:ascii="Times" w:hAnsi="Times" w:cs="Calibri"/>
          <w:b/>
        </w:rPr>
        <w:t xml:space="preserve"> </w:t>
      </w:r>
      <w:r w:rsidR="00AF5FD1" w:rsidRPr="001D52F2">
        <w:rPr>
          <w:rFonts w:ascii="Times" w:hAnsi="Times" w:cs="Calibri"/>
          <w:b/>
        </w:rPr>
        <w:t>Negotiated</w:t>
      </w:r>
      <w:r>
        <w:rPr>
          <w:rFonts w:ascii="Times" w:hAnsi="Times" w:cs="Calibri"/>
          <w:b/>
        </w:rPr>
        <w:t xml:space="preserve"> Contract L</w:t>
      </w:r>
      <w:r w:rsidR="00B2240C" w:rsidRPr="001D52F2">
        <w:rPr>
          <w:rFonts w:ascii="Times" w:hAnsi="Times" w:cs="Calibri"/>
          <w:b/>
        </w:rPr>
        <w:t>anguage</w:t>
      </w:r>
    </w:p>
    <w:p w:rsidR="00CE08BE" w:rsidRPr="001D52F2" w:rsidRDefault="00CE08BE" w:rsidP="00B2240C">
      <w:pPr>
        <w:widowControl w:val="0"/>
        <w:tabs>
          <w:tab w:val="left" w:pos="8730"/>
        </w:tabs>
        <w:autoSpaceDE w:val="0"/>
        <w:autoSpaceDN w:val="0"/>
        <w:adjustRightInd w:val="0"/>
        <w:spacing w:line="360" w:lineRule="auto"/>
        <w:rPr>
          <w:rFonts w:ascii="Times" w:hAnsi="Times" w:cs="Calibri"/>
          <w:b/>
        </w:rPr>
      </w:pPr>
    </w:p>
    <w:p w:rsidR="00FD2E16" w:rsidRDefault="00306279" w:rsidP="00306279">
      <w:pPr>
        <w:widowControl w:val="0"/>
        <w:tabs>
          <w:tab w:val="left" w:pos="720"/>
          <w:tab w:val="left" w:pos="8730"/>
        </w:tabs>
        <w:autoSpaceDE w:val="0"/>
        <w:autoSpaceDN w:val="0"/>
        <w:adjustRightInd w:val="0"/>
        <w:spacing w:line="360" w:lineRule="auto"/>
        <w:rPr>
          <w:rFonts w:ascii="Times" w:hAnsi="Times" w:cs="Calibri"/>
        </w:rPr>
      </w:pPr>
      <w:r w:rsidRPr="001D52F2">
        <w:rPr>
          <w:rFonts w:ascii="Times" w:hAnsi="Times" w:cs="Calibri"/>
        </w:rPr>
        <w:tab/>
      </w:r>
      <w:r w:rsidR="00D15755">
        <w:rPr>
          <w:rFonts w:ascii="Times" w:hAnsi="Times" w:cs="Calibri"/>
        </w:rPr>
        <w:t>For m</w:t>
      </w:r>
      <w:r w:rsidR="00EF53A5" w:rsidRPr="001D52F2">
        <w:rPr>
          <w:rFonts w:ascii="Times" w:hAnsi="Times" w:cs="Calibri"/>
        </w:rPr>
        <w:t xml:space="preserve">any </w:t>
      </w:r>
      <w:r w:rsidR="00D15755">
        <w:rPr>
          <w:rFonts w:ascii="Times" w:hAnsi="Times" w:cs="Calibri"/>
        </w:rPr>
        <w:t xml:space="preserve">unions trying to address workplace bullying, having </w:t>
      </w:r>
      <w:r w:rsidR="00D52B6A" w:rsidRPr="001D52F2">
        <w:rPr>
          <w:rFonts w:ascii="Times" w:hAnsi="Times" w:cs="Calibri"/>
        </w:rPr>
        <w:t>language</w:t>
      </w:r>
      <w:r w:rsidR="00D15755">
        <w:rPr>
          <w:rFonts w:ascii="Times" w:hAnsi="Times" w:cs="Calibri"/>
        </w:rPr>
        <w:t xml:space="preserve"> in the collective bargaining agreement that deals with the issue is preferred over employer policy</w:t>
      </w:r>
      <w:r w:rsidR="00D52B6A" w:rsidRPr="001D52F2">
        <w:rPr>
          <w:rFonts w:ascii="Times" w:hAnsi="Times" w:cs="Calibri"/>
        </w:rPr>
        <w:t xml:space="preserve">.  </w:t>
      </w:r>
      <w:r w:rsidR="00EF53A5" w:rsidRPr="001D52F2">
        <w:rPr>
          <w:rFonts w:ascii="Times" w:hAnsi="Times" w:cs="Calibri"/>
        </w:rPr>
        <w:t>Negotiating c</w:t>
      </w:r>
      <w:r w:rsidR="00D52B6A" w:rsidRPr="001D52F2">
        <w:rPr>
          <w:rFonts w:ascii="Times" w:hAnsi="Times" w:cs="Calibri"/>
        </w:rPr>
        <w:t>ontract language can give unions more control over the proc</w:t>
      </w:r>
      <w:r w:rsidR="00100B1E" w:rsidRPr="001D52F2">
        <w:rPr>
          <w:rFonts w:ascii="Times" w:hAnsi="Times" w:cs="Calibri"/>
        </w:rPr>
        <w:t xml:space="preserve">ess, </w:t>
      </w:r>
      <w:r w:rsidR="00D52B6A" w:rsidRPr="001D52F2">
        <w:rPr>
          <w:rFonts w:ascii="Times" w:hAnsi="Times" w:cs="Calibri"/>
        </w:rPr>
        <w:t>including access to the grievance procedure</w:t>
      </w:r>
      <w:r w:rsidR="00100B1E" w:rsidRPr="001D52F2">
        <w:rPr>
          <w:rFonts w:ascii="Times" w:hAnsi="Times" w:cs="Calibri"/>
        </w:rPr>
        <w:t xml:space="preserve">. </w:t>
      </w:r>
      <w:r w:rsidR="00EF53A5" w:rsidRPr="001D52F2">
        <w:rPr>
          <w:rFonts w:ascii="Times" w:hAnsi="Times" w:cs="Calibri"/>
        </w:rPr>
        <w:t xml:space="preserve"> The process of negotiating the </w:t>
      </w:r>
      <w:r w:rsidR="00100B1E" w:rsidRPr="001D52F2">
        <w:rPr>
          <w:rFonts w:ascii="Times" w:hAnsi="Times" w:cs="Calibri"/>
        </w:rPr>
        <w:t xml:space="preserve">language can </w:t>
      </w:r>
      <w:r w:rsidR="00D52B6A" w:rsidRPr="001D52F2">
        <w:rPr>
          <w:rFonts w:ascii="Times" w:hAnsi="Times" w:cs="Calibri"/>
        </w:rPr>
        <w:t xml:space="preserve">provide a means for internal discussion and debate among elected leaders and members as to </w:t>
      </w:r>
      <w:r w:rsidR="00FD2E16">
        <w:rPr>
          <w:rFonts w:ascii="Times" w:hAnsi="Times" w:cs="Calibri"/>
        </w:rPr>
        <w:t xml:space="preserve">the correct </w:t>
      </w:r>
      <w:r w:rsidR="00D52B6A" w:rsidRPr="001D52F2">
        <w:rPr>
          <w:rFonts w:ascii="Times" w:hAnsi="Times" w:cs="Calibri"/>
        </w:rPr>
        <w:t>strategy</w:t>
      </w:r>
      <w:r w:rsidR="00D15755">
        <w:rPr>
          <w:rFonts w:ascii="Times" w:hAnsi="Times" w:cs="Calibri"/>
        </w:rPr>
        <w:t xml:space="preserve"> to use</w:t>
      </w:r>
      <w:r w:rsidR="00D52B6A" w:rsidRPr="001D52F2">
        <w:rPr>
          <w:rFonts w:ascii="Times" w:hAnsi="Times" w:cs="Calibri"/>
        </w:rPr>
        <w:t xml:space="preserve">.  </w:t>
      </w:r>
    </w:p>
    <w:p w:rsidR="00B2240C" w:rsidRPr="001D52F2" w:rsidRDefault="00FD2E16" w:rsidP="00306279">
      <w:pPr>
        <w:widowControl w:val="0"/>
        <w:tabs>
          <w:tab w:val="left" w:pos="720"/>
          <w:tab w:val="left" w:pos="8730"/>
        </w:tabs>
        <w:autoSpaceDE w:val="0"/>
        <w:autoSpaceDN w:val="0"/>
        <w:adjustRightInd w:val="0"/>
        <w:spacing w:line="360" w:lineRule="auto"/>
        <w:rPr>
          <w:rFonts w:ascii="Times" w:hAnsi="Times" w:cs="Calibri"/>
        </w:rPr>
      </w:pPr>
      <w:r>
        <w:rPr>
          <w:rFonts w:ascii="Times" w:hAnsi="Times" w:cs="Calibri"/>
        </w:rPr>
        <w:tab/>
      </w:r>
      <w:r w:rsidR="00D52B6A" w:rsidRPr="001D52F2">
        <w:rPr>
          <w:rFonts w:ascii="Times" w:hAnsi="Times" w:cs="Calibri"/>
        </w:rPr>
        <w:t>Bullying can be a</w:t>
      </w:r>
      <w:r w:rsidR="0071069C" w:rsidRPr="001D52F2">
        <w:rPr>
          <w:rFonts w:ascii="Times" w:hAnsi="Times" w:cs="Calibri"/>
        </w:rPr>
        <w:t xml:space="preserve"> particularly difficult issue for unions</w:t>
      </w:r>
      <w:r>
        <w:rPr>
          <w:rFonts w:ascii="Times" w:hAnsi="Times" w:cs="Calibri"/>
        </w:rPr>
        <w:t>, especially in member against member situations</w:t>
      </w:r>
      <w:r w:rsidR="0006073A" w:rsidRPr="001D52F2">
        <w:rPr>
          <w:rFonts w:ascii="Times" w:hAnsi="Times" w:cs="Calibri"/>
        </w:rPr>
        <w:t xml:space="preserve">. </w:t>
      </w:r>
      <w:r w:rsidR="00B2240C" w:rsidRPr="001D52F2">
        <w:rPr>
          <w:rFonts w:ascii="Times" w:hAnsi="Times" w:cs="Calibri"/>
        </w:rPr>
        <w:t xml:space="preserve"> </w:t>
      </w:r>
      <w:r w:rsidR="00AF5FD1" w:rsidRPr="001D52F2">
        <w:rPr>
          <w:rFonts w:ascii="Times" w:hAnsi="Times" w:cs="Calibri"/>
        </w:rPr>
        <w:t>“</w:t>
      </w:r>
      <w:r w:rsidR="00B2240C" w:rsidRPr="001D52F2">
        <w:rPr>
          <w:rFonts w:ascii="Times" w:hAnsi="Times" w:cs="Calibri"/>
        </w:rPr>
        <w:t>Bully boss</w:t>
      </w:r>
      <w:r w:rsidR="00AF5FD1" w:rsidRPr="001D52F2">
        <w:rPr>
          <w:rFonts w:ascii="Times" w:hAnsi="Times" w:cs="Calibri"/>
        </w:rPr>
        <w:t>”</w:t>
      </w:r>
      <w:r w:rsidR="00B2240C" w:rsidRPr="001D52F2">
        <w:rPr>
          <w:rFonts w:ascii="Times" w:hAnsi="Times" w:cs="Calibri"/>
        </w:rPr>
        <w:t xml:space="preserve"> situations, </w:t>
      </w:r>
      <w:r w:rsidR="0006073A" w:rsidRPr="001D52F2">
        <w:rPr>
          <w:rFonts w:ascii="Times" w:hAnsi="Times" w:cs="Calibri"/>
        </w:rPr>
        <w:t xml:space="preserve">in which the bully is a supervisor or other management representative, </w:t>
      </w:r>
      <w:r w:rsidR="00B2240C" w:rsidRPr="001D52F2">
        <w:rPr>
          <w:rFonts w:ascii="Times" w:hAnsi="Times" w:cs="Calibri"/>
        </w:rPr>
        <w:t xml:space="preserve">while possibly more </w:t>
      </w:r>
      <w:r w:rsidR="00250451" w:rsidRPr="001D52F2">
        <w:rPr>
          <w:rFonts w:ascii="Times" w:hAnsi="Times" w:cs="Calibri"/>
        </w:rPr>
        <w:t>damaging</w:t>
      </w:r>
      <w:r w:rsidR="00B2240C" w:rsidRPr="001D52F2">
        <w:rPr>
          <w:rFonts w:ascii="Times" w:hAnsi="Times" w:cs="Calibri"/>
        </w:rPr>
        <w:t xml:space="preserve"> to the </w:t>
      </w:r>
      <w:r w:rsidR="00AF5FD1" w:rsidRPr="001D52F2">
        <w:rPr>
          <w:rFonts w:ascii="Times" w:hAnsi="Times" w:cs="Calibri"/>
        </w:rPr>
        <w:t>target</w:t>
      </w:r>
      <w:r w:rsidR="00B2240C" w:rsidRPr="001D52F2">
        <w:rPr>
          <w:rFonts w:ascii="Times" w:hAnsi="Times" w:cs="Calibri"/>
        </w:rPr>
        <w:t>(s) due to the inherent power of supervisors and other management</w:t>
      </w:r>
      <w:r w:rsidR="00AF5FD1" w:rsidRPr="001D52F2">
        <w:rPr>
          <w:rFonts w:ascii="Times" w:hAnsi="Times" w:cs="Calibri"/>
        </w:rPr>
        <w:t>,</w:t>
      </w:r>
      <w:r w:rsidR="00B2287B" w:rsidRPr="001D52F2">
        <w:rPr>
          <w:rStyle w:val="FootnoteReference"/>
          <w:rFonts w:ascii="Times" w:hAnsi="Times" w:cs="Calibri"/>
        </w:rPr>
        <w:footnoteReference w:id="31"/>
      </w:r>
      <w:r w:rsidR="005236BF" w:rsidRPr="001D52F2">
        <w:rPr>
          <w:rFonts w:ascii="Times" w:hAnsi="Times" w:cs="Calibri"/>
        </w:rPr>
        <w:t xml:space="preserve"> </w:t>
      </w:r>
      <w:r w:rsidR="00B2240C" w:rsidRPr="001D52F2">
        <w:rPr>
          <w:rFonts w:ascii="Times" w:hAnsi="Times" w:cs="Calibri"/>
        </w:rPr>
        <w:t>are in some ways more straightforward for unions to address.  While</w:t>
      </w:r>
      <w:r>
        <w:rPr>
          <w:rFonts w:ascii="Times" w:hAnsi="Times" w:cs="Calibri"/>
        </w:rPr>
        <w:t xml:space="preserve"> dealing with a bullying supervisor is</w:t>
      </w:r>
      <w:r w:rsidR="00B2240C" w:rsidRPr="001D52F2">
        <w:rPr>
          <w:rFonts w:ascii="Times" w:hAnsi="Times" w:cs="Calibri"/>
        </w:rPr>
        <w:t xml:space="preserve"> not in any way an easy process, at least unions can use their usual "tools" to try </w:t>
      </w:r>
      <w:r w:rsidR="00B91145">
        <w:rPr>
          <w:rFonts w:ascii="Times" w:hAnsi="Times" w:cs="Calibri"/>
        </w:rPr>
        <w:t xml:space="preserve">to </w:t>
      </w:r>
      <w:r w:rsidR="00D15755">
        <w:rPr>
          <w:rFonts w:ascii="Times" w:hAnsi="Times" w:cs="Calibri"/>
        </w:rPr>
        <w:t xml:space="preserve">correct </w:t>
      </w:r>
      <w:r w:rsidR="00B2240C" w:rsidRPr="001D52F2">
        <w:rPr>
          <w:rFonts w:ascii="Times" w:hAnsi="Times" w:cs="Calibri"/>
        </w:rPr>
        <w:t xml:space="preserve">the behavior.  </w:t>
      </w:r>
    </w:p>
    <w:p w:rsidR="00B2240C" w:rsidRPr="001D52F2" w:rsidRDefault="00B2240C" w:rsidP="00250451">
      <w:pPr>
        <w:widowControl w:val="0"/>
        <w:tabs>
          <w:tab w:val="left" w:pos="720"/>
          <w:tab w:val="left" w:pos="8730"/>
        </w:tabs>
        <w:autoSpaceDE w:val="0"/>
        <w:autoSpaceDN w:val="0"/>
        <w:adjustRightInd w:val="0"/>
        <w:spacing w:line="360" w:lineRule="auto"/>
        <w:rPr>
          <w:rFonts w:ascii="Times" w:hAnsi="Times" w:cs="Calibri"/>
        </w:rPr>
      </w:pPr>
      <w:r w:rsidRPr="001D52F2">
        <w:rPr>
          <w:rFonts w:ascii="Times" w:hAnsi="Times" w:cs="Calibri"/>
        </w:rPr>
        <w:t xml:space="preserve">        </w:t>
      </w:r>
      <w:r w:rsidR="00250451" w:rsidRPr="001D52F2">
        <w:rPr>
          <w:rFonts w:ascii="Times" w:hAnsi="Times" w:cs="Calibri"/>
        </w:rPr>
        <w:tab/>
      </w:r>
      <w:r w:rsidRPr="001D52F2">
        <w:rPr>
          <w:rFonts w:ascii="Times" w:hAnsi="Times" w:cs="Calibri"/>
        </w:rPr>
        <w:t xml:space="preserve">When the bully is a </w:t>
      </w:r>
      <w:r w:rsidR="00250451" w:rsidRPr="001D52F2">
        <w:rPr>
          <w:rFonts w:ascii="Times" w:hAnsi="Times" w:cs="Calibri"/>
        </w:rPr>
        <w:t>co-worker/</w:t>
      </w:r>
      <w:r w:rsidRPr="001D52F2">
        <w:rPr>
          <w:rFonts w:ascii="Times" w:hAnsi="Times" w:cs="Calibri"/>
        </w:rPr>
        <w:t xml:space="preserve">union member </w:t>
      </w:r>
      <w:r w:rsidR="00250451" w:rsidRPr="001D52F2">
        <w:rPr>
          <w:rFonts w:ascii="Times" w:hAnsi="Times" w:cs="Calibri"/>
        </w:rPr>
        <w:t>the situation</w:t>
      </w:r>
      <w:r w:rsidRPr="001D52F2">
        <w:rPr>
          <w:rFonts w:ascii="Times" w:hAnsi="Times" w:cs="Calibri"/>
        </w:rPr>
        <w:t xml:space="preserve"> is a bit trickier.  Traditionally, unions have been averse to playing a role in member-on-member disputes, unless they have a legal mandate to do so, such as in discrimination and sexual harassment cases.  After all, discipline is the responsibility of the employer.  However, bullying is such a widespread issue, impacting so many members, </w:t>
      </w:r>
      <w:r w:rsidR="00250451" w:rsidRPr="001D52F2">
        <w:rPr>
          <w:rFonts w:ascii="Times" w:hAnsi="Times" w:cs="Calibri"/>
        </w:rPr>
        <w:t xml:space="preserve">that </w:t>
      </w:r>
      <w:r w:rsidRPr="001D52F2">
        <w:rPr>
          <w:rFonts w:ascii="Times" w:hAnsi="Times" w:cs="Calibri"/>
        </w:rPr>
        <w:t xml:space="preserve">in the last decade many unions have pushed for </w:t>
      </w:r>
      <w:r w:rsidR="0006073A" w:rsidRPr="001D52F2">
        <w:rPr>
          <w:rFonts w:ascii="Times" w:hAnsi="Times" w:cs="Calibri"/>
        </w:rPr>
        <w:t xml:space="preserve">contract language as well as </w:t>
      </w:r>
      <w:r w:rsidRPr="001D52F2">
        <w:rPr>
          <w:rFonts w:ascii="Times" w:hAnsi="Times" w:cs="Calibri"/>
        </w:rPr>
        <w:t>employer policies that prohibit bullying</w:t>
      </w:r>
      <w:r w:rsidR="0006073A" w:rsidRPr="001D52F2">
        <w:rPr>
          <w:rFonts w:ascii="Times" w:hAnsi="Times" w:cs="Calibri"/>
        </w:rPr>
        <w:t>,</w:t>
      </w:r>
      <w:r w:rsidR="00250451" w:rsidRPr="001D52F2">
        <w:rPr>
          <w:rFonts w:ascii="Times" w:hAnsi="Times" w:cs="Calibri"/>
        </w:rPr>
        <w:t xml:space="preserve"> </w:t>
      </w:r>
      <w:r w:rsidRPr="001D52F2">
        <w:rPr>
          <w:rFonts w:ascii="Times" w:hAnsi="Times" w:cs="Calibri"/>
        </w:rPr>
        <w:t>even if it has meant that they have had to represent the employees disciplined under the very policy</w:t>
      </w:r>
      <w:r w:rsidR="000B39E7" w:rsidRPr="001D52F2">
        <w:rPr>
          <w:rFonts w:ascii="Times" w:hAnsi="Times" w:cs="Calibri"/>
        </w:rPr>
        <w:t xml:space="preserve"> for which they advocated</w:t>
      </w:r>
      <w:r w:rsidRPr="001D52F2">
        <w:rPr>
          <w:rFonts w:ascii="Times" w:hAnsi="Times" w:cs="Calibri"/>
        </w:rPr>
        <w:t xml:space="preserve">. </w:t>
      </w:r>
    </w:p>
    <w:p w:rsidR="000B39E7" w:rsidRPr="001D52F2" w:rsidRDefault="00B2240C" w:rsidP="00250451">
      <w:pPr>
        <w:widowControl w:val="0"/>
        <w:tabs>
          <w:tab w:val="left" w:pos="720"/>
          <w:tab w:val="left" w:pos="8730"/>
        </w:tabs>
        <w:autoSpaceDE w:val="0"/>
        <w:autoSpaceDN w:val="0"/>
        <w:adjustRightInd w:val="0"/>
        <w:spacing w:line="360" w:lineRule="auto"/>
        <w:rPr>
          <w:rFonts w:ascii="Times" w:hAnsi="Times" w:cs="Calibri"/>
        </w:rPr>
      </w:pPr>
      <w:r w:rsidRPr="001D52F2">
        <w:rPr>
          <w:rFonts w:ascii="Times" w:hAnsi="Times" w:cs="Calibri"/>
        </w:rPr>
        <w:t xml:space="preserve">         </w:t>
      </w:r>
      <w:r w:rsidR="00250451" w:rsidRPr="001D52F2">
        <w:rPr>
          <w:rFonts w:ascii="Times" w:hAnsi="Times" w:cs="Calibri"/>
        </w:rPr>
        <w:tab/>
      </w:r>
      <w:r w:rsidRPr="001D52F2">
        <w:rPr>
          <w:rFonts w:ascii="Times" w:hAnsi="Times" w:cs="Calibri"/>
        </w:rPr>
        <w:t>Even if the employer has a policy on bullying, it makes sense, from the union</w:t>
      </w:r>
      <w:r w:rsidR="00250451" w:rsidRPr="001D52F2">
        <w:rPr>
          <w:rFonts w:ascii="Times" w:hAnsi="Times" w:cs="Calibri"/>
        </w:rPr>
        <w:t>’s</w:t>
      </w:r>
      <w:r w:rsidRPr="001D52F2">
        <w:rPr>
          <w:rFonts w:ascii="Times" w:hAnsi="Times" w:cs="Calibri"/>
        </w:rPr>
        <w:t xml:space="preserve"> perspective, to </w:t>
      </w:r>
      <w:r w:rsidR="00250451" w:rsidRPr="001D52F2">
        <w:rPr>
          <w:rFonts w:ascii="Times" w:hAnsi="Times" w:cs="Calibri"/>
        </w:rPr>
        <w:t>negotiate contract language</w:t>
      </w:r>
      <w:r w:rsidRPr="001D52F2">
        <w:rPr>
          <w:rFonts w:ascii="Times" w:hAnsi="Times" w:cs="Calibri"/>
        </w:rPr>
        <w:t xml:space="preserve">.  </w:t>
      </w:r>
      <w:r w:rsidR="000B39E7" w:rsidRPr="001D52F2">
        <w:rPr>
          <w:rFonts w:ascii="Times" w:hAnsi="Times" w:cs="Calibri"/>
        </w:rPr>
        <w:t xml:space="preserve">The language may make it possible to use the grievance procedure to pursue perpetrators; </w:t>
      </w:r>
      <w:r w:rsidR="00EF53A5" w:rsidRPr="001D52F2">
        <w:rPr>
          <w:rFonts w:ascii="Times" w:hAnsi="Times" w:cs="Calibri"/>
        </w:rPr>
        <w:t xml:space="preserve">and while </w:t>
      </w:r>
      <w:r w:rsidR="000B39E7" w:rsidRPr="001D52F2">
        <w:rPr>
          <w:rFonts w:ascii="Times" w:hAnsi="Times" w:cs="Calibri"/>
        </w:rPr>
        <w:t>it may provide alternative resolution processes</w:t>
      </w:r>
      <w:r w:rsidR="00D15755">
        <w:rPr>
          <w:rFonts w:ascii="Times" w:hAnsi="Times" w:cs="Calibri"/>
        </w:rPr>
        <w:t xml:space="preserve"> rather than access to the grievance and arbitration process</w:t>
      </w:r>
      <w:r w:rsidR="005668FD" w:rsidRPr="001D52F2">
        <w:rPr>
          <w:rFonts w:ascii="Times" w:hAnsi="Times" w:cs="Calibri"/>
        </w:rPr>
        <w:t xml:space="preserve">; </w:t>
      </w:r>
      <w:r w:rsidR="00EF53A5" w:rsidRPr="001D52F2">
        <w:rPr>
          <w:rFonts w:ascii="Times" w:hAnsi="Times" w:cs="Calibri"/>
        </w:rPr>
        <w:t>at least the process</w:t>
      </w:r>
      <w:r w:rsidR="005668FD" w:rsidRPr="001D52F2">
        <w:rPr>
          <w:rFonts w:ascii="Times" w:hAnsi="Times" w:cs="Calibri"/>
        </w:rPr>
        <w:t xml:space="preserve"> provides a label and visibility to the problem and thus a way to engage management in discussions of solutions. </w:t>
      </w:r>
    </w:p>
    <w:p w:rsidR="005668FD" w:rsidRPr="001D52F2" w:rsidRDefault="000B39E7" w:rsidP="00250451">
      <w:pPr>
        <w:widowControl w:val="0"/>
        <w:tabs>
          <w:tab w:val="left" w:pos="720"/>
          <w:tab w:val="left" w:pos="8730"/>
        </w:tabs>
        <w:autoSpaceDE w:val="0"/>
        <w:autoSpaceDN w:val="0"/>
        <w:adjustRightInd w:val="0"/>
        <w:spacing w:line="360" w:lineRule="auto"/>
        <w:rPr>
          <w:rFonts w:ascii="Times" w:hAnsi="Times" w:cs="Calibri"/>
        </w:rPr>
      </w:pPr>
      <w:r w:rsidRPr="001D52F2">
        <w:rPr>
          <w:rFonts w:ascii="Times" w:hAnsi="Times" w:cs="Calibri"/>
        </w:rPr>
        <w:tab/>
        <w:t xml:space="preserve">The most </w:t>
      </w:r>
      <w:r w:rsidR="0006073A" w:rsidRPr="001D52F2">
        <w:rPr>
          <w:rFonts w:ascii="Times" w:hAnsi="Times" w:cs="Calibri"/>
        </w:rPr>
        <w:t xml:space="preserve">basic type </w:t>
      </w:r>
      <w:r w:rsidRPr="001D52F2">
        <w:rPr>
          <w:rFonts w:ascii="Times" w:hAnsi="Times" w:cs="Calibri"/>
        </w:rPr>
        <w:t xml:space="preserve">of contract </w:t>
      </w:r>
      <w:r w:rsidR="0006073A" w:rsidRPr="001D52F2">
        <w:rPr>
          <w:rFonts w:ascii="Times" w:hAnsi="Times" w:cs="Calibri"/>
        </w:rPr>
        <w:t>provision</w:t>
      </w:r>
      <w:r w:rsidRPr="001D52F2">
        <w:rPr>
          <w:rFonts w:ascii="Times" w:hAnsi="Times" w:cs="Calibri"/>
        </w:rPr>
        <w:t xml:space="preserve"> is that which</w:t>
      </w:r>
      <w:r w:rsidR="005668FD" w:rsidRPr="001D52F2">
        <w:rPr>
          <w:rFonts w:ascii="Times" w:hAnsi="Times" w:cs="Calibri"/>
        </w:rPr>
        <w:t xml:space="preserve"> names disrespect, incivility and/or bullying specifically a</w:t>
      </w:r>
      <w:r w:rsidR="0006073A" w:rsidRPr="001D52F2">
        <w:rPr>
          <w:rFonts w:ascii="Times" w:hAnsi="Times" w:cs="Calibri"/>
        </w:rPr>
        <w:t xml:space="preserve">s unacceptable in the workplace but provides no specific resolution process. </w:t>
      </w:r>
      <w:r w:rsidR="00247618" w:rsidRPr="001D52F2">
        <w:rPr>
          <w:rFonts w:ascii="Times" w:hAnsi="Times" w:cs="Calibri"/>
        </w:rPr>
        <w:t xml:space="preserve"> </w:t>
      </w:r>
      <w:r w:rsidR="005668FD" w:rsidRPr="001D52F2">
        <w:rPr>
          <w:rFonts w:ascii="Times" w:hAnsi="Times" w:cs="Calibri"/>
        </w:rPr>
        <w:t>Some contract language provides that bullying behavior may be subject to discipline under a just cause</w:t>
      </w:r>
      <w:r w:rsidR="00B91145">
        <w:rPr>
          <w:rFonts w:ascii="Times" w:hAnsi="Times" w:cs="Calibri"/>
        </w:rPr>
        <w:t xml:space="preserve"> provision</w:t>
      </w:r>
      <w:r w:rsidR="00EF53A5" w:rsidRPr="001D52F2">
        <w:rPr>
          <w:rFonts w:ascii="Times" w:hAnsi="Times" w:cs="Calibri"/>
        </w:rPr>
        <w:t>.</w:t>
      </w:r>
      <w:r w:rsidR="00247618" w:rsidRPr="001D52F2">
        <w:rPr>
          <w:rStyle w:val="FootnoteReference"/>
          <w:rFonts w:ascii="Times" w:hAnsi="Times" w:cs="Calibri"/>
        </w:rPr>
        <w:footnoteReference w:id="32"/>
      </w:r>
    </w:p>
    <w:p w:rsidR="005668FD" w:rsidRPr="001D52F2" w:rsidRDefault="005668FD" w:rsidP="00250451">
      <w:pPr>
        <w:widowControl w:val="0"/>
        <w:tabs>
          <w:tab w:val="left" w:pos="720"/>
          <w:tab w:val="left" w:pos="8730"/>
        </w:tabs>
        <w:autoSpaceDE w:val="0"/>
        <w:autoSpaceDN w:val="0"/>
        <w:adjustRightInd w:val="0"/>
        <w:spacing w:line="360" w:lineRule="auto"/>
        <w:rPr>
          <w:rFonts w:ascii="Times" w:hAnsi="Times" w:cs="Calibri"/>
        </w:rPr>
      </w:pPr>
      <w:r w:rsidRPr="001D52F2">
        <w:rPr>
          <w:rFonts w:ascii="Times" w:hAnsi="Times" w:cs="Calibri"/>
        </w:rPr>
        <w:tab/>
        <w:t>Some anti-bullying provision</w:t>
      </w:r>
      <w:r w:rsidR="00921981" w:rsidRPr="001D52F2">
        <w:rPr>
          <w:rFonts w:ascii="Times" w:hAnsi="Times" w:cs="Calibri"/>
        </w:rPr>
        <w:t>s are griev</w:t>
      </w:r>
      <w:r w:rsidR="00DD78B7">
        <w:rPr>
          <w:rFonts w:ascii="Times" w:hAnsi="Times" w:cs="Calibri"/>
        </w:rPr>
        <w:t>able or</w:t>
      </w:r>
      <w:r w:rsidRPr="001D52F2">
        <w:rPr>
          <w:rFonts w:ascii="Times" w:hAnsi="Times" w:cs="Calibri"/>
        </w:rPr>
        <w:t xml:space="preserve"> </w:t>
      </w:r>
      <w:r w:rsidR="0042735C" w:rsidRPr="001D52F2">
        <w:rPr>
          <w:rFonts w:ascii="Times" w:hAnsi="Times" w:cs="Calibri"/>
        </w:rPr>
        <w:t xml:space="preserve">even </w:t>
      </w:r>
      <w:proofErr w:type="spellStart"/>
      <w:r w:rsidR="0042735C" w:rsidRPr="001D52F2">
        <w:rPr>
          <w:rFonts w:ascii="Times" w:hAnsi="Times" w:cs="Calibri"/>
        </w:rPr>
        <w:t>arbitrable</w:t>
      </w:r>
      <w:proofErr w:type="spellEnd"/>
      <w:r w:rsidR="00FD2E16">
        <w:rPr>
          <w:rFonts w:ascii="Times" w:hAnsi="Times" w:cs="Calibri"/>
        </w:rPr>
        <w:t>.</w:t>
      </w:r>
      <w:r w:rsidR="0042735C" w:rsidRPr="001D52F2">
        <w:rPr>
          <w:rStyle w:val="FootnoteReference"/>
          <w:rFonts w:ascii="Times" w:hAnsi="Times" w:cs="Calibri"/>
        </w:rPr>
        <w:footnoteReference w:id="33"/>
      </w:r>
      <w:r w:rsidR="00EF53A5" w:rsidRPr="001D52F2">
        <w:rPr>
          <w:rFonts w:ascii="Times" w:hAnsi="Times" w:cs="Calibri"/>
        </w:rPr>
        <w:t xml:space="preserve"> </w:t>
      </w:r>
      <w:r w:rsidR="00FD2E16">
        <w:rPr>
          <w:rFonts w:ascii="Times" w:hAnsi="Times" w:cs="Calibri"/>
        </w:rPr>
        <w:t xml:space="preserve"> </w:t>
      </w:r>
      <w:r w:rsidR="0042735C" w:rsidRPr="001D52F2">
        <w:rPr>
          <w:rFonts w:ascii="Times" w:hAnsi="Times" w:cs="Calibri"/>
        </w:rPr>
        <w:t>S</w:t>
      </w:r>
      <w:r w:rsidRPr="001D52F2">
        <w:rPr>
          <w:rFonts w:ascii="Times" w:hAnsi="Times" w:cs="Calibri"/>
        </w:rPr>
        <w:t>ome are not, but are subject to an alternative resolution procedure.</w:t>
      </w:r>
      <w:r w:rsidR="00921981" w:rsidRPr="001D52F2">
        <w:rPr>
          <w:rFonts w:ascii="Times" w:hAnsi="Times" w:cs="Calibri"/>
        </w:rPr>
        <w:t xml:space="preserve">  </w:t>
      </w:r>
      <w:r w:rsidRPr="001D52F2">
        <w:rPr>
          <w:rFonts w:ascii="Times" w:hAnsi="Times" w:cs="Calibri"/>
        </w:rPr>
        <w:t>An example of such language can be found in the 2012-</w:t>
      </w:r>
      <w:r w:rsidR="00FD2E16">
        <w:rPr>
          <w:rFonts w:ascii="Times" w:hAnsi="Times" w:cs="Calibri"/>
        </w:rPr>
        <w:t>20</w:t>
      </w:r>
      <w:r w:rsidRPr="001D52F2">
        <w:rPr>
          <w:rFonts w:ascii="Times" w:hAnsi="Times" w:cs="Calibri"/>
        </w:rPr>
        <w:t>13 bargaining agreement between Western Washington University and the Washington Federation of State Employees, AFSCME Council 28, Article 3 – Workplace Behavior:</w:t>
      </w:r>
    </w:p>
    <w:p w:rsidR="005668FD" w:rsidRPr="001D52F2" w:rsidRDefault="002A377C" w:rsidP="00461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5"/>
        </w:rPr>
      </w:pPr>
      <w:r w:rsidRPr="001D52F2">
        <w:rPr>
          <w:rFonts w:ascii="Times" w:hAnsi="Times" w:cs="Times"/>
          <w:color w:val="000000"/>
          <w:szCs w:val="25"/>
        </w:rPr>
        <w:t>3.1 The</w:t>
      </w:r>
      <w:r w:rsidR="005668FD" w:rsidRPr="001D52F2">
        <w:rPr>
          <w:rFonts w:ascii="Times" w:hAnsi="Times" w:cs="Times"/>
          <w:color w:val="000000"/>
          <w:szCs w:val="25"/>
        </w:rPr>
        <w:t xml:space="preserve"> Employer and the </w:t>
      </w:r>
      <w:r w:rsidR="005668FD" w:rsidRPr="001D52F2">
        <w:rPr>
          <w:rFonts w:ascii="Times" w:hAnsi="Times" w:cs="Times"/>
          <w:color w:val="000000"/>
          <w:szCs w:val="23"/>
        </w:rPr>
        <w:t xml:space="preserve">Union </w:t>
      </w:r>
      <w:r w:rsidR="005668FD" w:rsidRPr="001D52F2">
        <w:rPr>
          <w:rFonts w:ascii="Times" w:hAnsi="Times" w:cs="Times"/>
          <w:color w:val="000000"/>
          <w:szCs w:val="25"/>
        </w:rPr>
        <w:t xml:space="preserve">agree that all employees should work in an environment that fosters mutual respect and professionalism. The parties agree that inappropriate </w:t>
      </w:r>
      <w:r w:rsidR="005668FD" w:rsidRPr="001D52F2">
        <w:rPr>
          <w:rFonts w:ascii="Times" w:hAnsi="Times" w:cs="Times"/>
          <w:color w:val="000000"/>
        </w:rPr>
        <w:t xml:space="preserve">behavior </w:t>
      </w:r>
      <w:r w:rsidR="005668FD" w:rsidRPr="001D52F2">
        <w:rPr>
          <w:rFonts w:ascii="Times" w:hAnsi="Times" w:cs="Times"/>
          <w:color w:val="000000"/>
          <w:szCs w:val="25"/>
        </w:rPr>
        <w:t xml:space="preserve">in the workplace does not promote the University's business, employee </w:t>
      </w:r>
      <w:proofErr w:type="spellStart"/>
      <w:r w:rsidR="005668FD" w:rsidRPr="001D52F2">
        <w:rPr>
          <w:rFonts w:ascii="Times" w:hAnsi="Times" w:cs="Times"/>
          <w:color w:val="000000"/>
          <w:szCs w:val="23"/>
        </w:rPr>
        <w:t xml:space="preserve">well </w:t>
      </w:r>
      <w:r w:rsidR="005668FD" w:rsidRPr="001D52F2">
        <w:rPr>
          <w:rFonts w:ascii="Times" w:hAnsi="Times" w:cs="Times"/>
          <w:color w:val="000000"/>
        </w:rPr>
        <w:t>being</w:t>
      </w:r>
      <w:proofErr w:type="spellEnd"/>
      <w:r w:rsidR="005668FD" w:rsidRPr="001D52F2">
        <w:rPr>
          <w:rFonts w:ascii="Times" w:hAnsi="Times" w:cs="Times"/>
          <w:color w:val="000000"/>
        </w:rPr>
        <w:t xml:space="preserve">, </w:t>
      </w:r>
      <w:r w:rsidR="005668FD" w:rsidRPr="001D52F2">
        <w:rPr>
          <w:rFonts w:ascii="Times" w:hAnsi="Times" w:cs="Times"/>
          <w:color w:val="000000"/>
          <w:szCs w:val="25"/>
        </w:rPr>
        <w:t xml:space="preserve">or productivity. All employees are responsible for contributing to such an environment and are expected to treat others </w:t>
      </w:r>
      <w:r w:rsidR="005668FD" w:rsidRPr="001D52F2">
        <w:rPr>
          <w:rFonts w:ascii="Times" w:hAnsi="Times" w:cs="Times"/>
          <w:color w:val="000000"/>
        </w:rPr>
        <w:t xml:space="preserve">with </w:t>
      </w:r>
      <w:r w:rsidR="005668FD" w:rsidRPr="001D52F2">
        <w:rPr>
          <w:rFonts w:ascii="Times" w:hAnsi="Times" w:cs="Times"/>
          <w:color w:val="000000"/>
          <w:szCs w:val="25"/>
        </w:rPr>
        <w:t>courtesy and respect.</w:t>
      </w:r>
    </w:p>
    <w:p w:rsidR="005668FD" w:rsidRPr="001D52F2" w:rsidRDefault="002A377C" w:rsidP="00461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sidRPr="001D52F2">
        <w:rPr>
          <w:rFonts w:ascii="Times" w:hAnsi="Times" w:cs="Times"/>
          <w:color w:val="000000"/>
          <w:szCs w:val="25"/>
        </w:rPr>
        <w:t>3.2 Inappropriate</w:t>
      </w:r>
      <w:r w:rsidR="005668FD" w:rsidRPr="001D52F2">
        <w:rPr>
          <w:rFonts w:ascii="Times" w:hAnsi="Times" w:cs="Times"/>
          <w:color w:val="000000"/>
          <w:szCs w:val="25"/>
        </w:rPr>
        <w:t xml:space="preserve"> </w:t>
      </w:r>
      <w:r w:rsidR="005668FD" w:rsidRPr="001D52F2">
        <w:rPr>
          <w:rFonts w:ascii="Times" w:hAnsi="Times" w:cs="Times"/>
          <w:color w:val="000000"/>
        </w:rPr>
        <w:t xml:space="preserve">workplace </w:t>
      </w:r>
      <w:r w:rsidR="005668FD" w:rsidRPr="001D52F2">
        <w:rPr>
          <w:rFonts w:ascii="Times" w:hAnsi="Times" w:cs="Times"/>
          <w:color w:val="000000"/>
          <w:szCs w:val="25"/>
        </w:rPr>
        <w:t xml:space="preserve">behavior by employees, supervisors and/or managers </w:t>
      </w:r>
      <w:r w:rsidR="005668FD" w:rsidRPr="001D52F2">
        <w:rPr>
          <w:rFonts w:ascii="Times" w:hAnsi="Times" w:cs="Times"/>
          <w:color w:val="000000"/>
          <w:szCs w:val="22"/>
        </w:rPr>
        <w:t xml:space="preserve">will </w:t>
      </w:r>
      <w:r w:rsidR="005668FD" w:rsidRPr="001D52F2">
        <w:rPr>
          <w:rFonts w:ascii="Times" w:hAnsi="Times" w:cs="Times"/>
          <w:color w:val="000000"/>
          <w:szCs w:val="25"/>
        </w:rPr>
        <w:t xml:space="preserve">not be tolerated. If an employee and/or the employee's union representative believes the employee has been subjected to inappropriate workplace behavior, the employee and/or the employee's representative is encouraged to report this behavior to the employee's </w:t>
      </w:r>
      <w:r w:rsidR="005668FD" w:rsidRPr="001D52F2">
        <w:rPr>
          <w:rFonts w:ascii="Times" w:hAnsi="Times" w:cs="Times"/>
          <w:color w:val="000000"/>
        </w:rPr>
        <w:t xml:space="preserve">supervisor, </w:t>
      </w:r>
      <w:r w:rsidR="005668FD" w:rsidRPr="001D52F2">
        <w:rPr>
          <w:rFonts w:ascii="Times" w:hAnsi="Times" w:cs="Times"/>
          <w:color w:val="000000"/>
          <w:szCs w:val="25"/>
        </w:rPr>
        <w:t xml:space="preserve">a manager </w:t>
      </w:r>
      <w:r w:rsidR="005668FD" w:rsidRPr="001D52F2">
        <w:rPr>
          <w:rFonts w:ascii="Times" w:hAnsi="Times" w:cs="Times"/>
          <w:color w:val="000000"/>
          <w:szCs w:val="22"/>
        </w:rPr>
        <w:t xml:space="preserve">in </w:t>
      </w:r>
      <w:r w:rsidR="005668FD" w:rsidRPr="001D52F2">
        <w:rPr>
          <w:rFonts w:ascii="Times" w:hAnsi="Times" w:cs="Times"/>
          <w:color w:val="000000"/>
          <w:szCs w:val="25"/>
        </w:rPr>
        <w:t xml:space="preserve">the employee's chain of </w:t>
      </w:r>
      <w:r w:rsidR="005668FD" w:rsidRPr="001D52F2">
        <w:rPr>
          <w:rFonts w:ascii="Times" w:hAnsi="Times" w:cs="Times"/>
          <w:color w:val="000000"/>
        </w:rPr>
        <w:t xml:space="preserve">command </w:t>
      </w:r>
      <w:r w:rsidR="005668FD" w:rsidRPr="001D52F2">
        <w:rPr>
          <w:rFonts w:ascii="Times" w:hAnsi="Times" w:cs="Times"/>
          <w:color w:val="000000"/>
          <w:szCs w:val="25"/>
        </w:rPr>
        <w:t xml:space="preserve">and/or the </w:t>
      </w:r>
      <w:r w:rsidR="005668FD" w:rsidRPr="001D52F2">
        <w:rPr>
          <w:rFonts w:ascii="Times" w:hAnsi="Times" w:cs="Times"/>
          <w:color w:val="000000"/>
        </w:rPr>
        <w:t xml:space="preserve">Human </w:t>
      </w:r>
      <w:r w:rsidR="005668FD" w:rsidRPr="001D52F2">
        <w:rPr>
          <w:rFonts w:ascii="Times" w:hAnsi="Times" w:cs="Times"/>
          <w:color w:val="000000"/>
          <w:szCs w:val="25"/>
        </w:rPr>
        <w:t xml:space="preserve">Resources </w:t>
      </w:r>
      <w:r w:rsidR="005668FD" w:rsidRPr="001D52F2">
        <w:rPr>
          <w:rFonts w:ascii="Times" w:hAnsi="Times" w:cs="Times"/>
          <w:color w:val="000000"/>
          <w:szCs w:val="23"/>
        </w:rPr>
        <w:t xml:space="preserve">Office.  </w:t>
      </w:r>
      <w:r w:rsidR="005668FD" w:rsidRPr="001D52F2">
        <w:rPr>
          <w:rFonts w:ascii="Times" w:hAnsi="Times" w:cs="Times"/>
          <w:color w:val="000000"/>
          <w:szCs w:val="25"/>
        </w:rPr>
        <w:t xml:space="preserve">The </w:t>
      </w:r>
      <w:r w:rsidR="005668FD" w:rsidRPr="001D52F2">
        <w:rPr>
          <w:rFonts w:ascii="Times" w:hAnsi="Times" w:cs="Times"/>
          <w:color w:val="000000"/>
        </w:rPr>
        <w:t xml:space="preserve">University </w:t>
      </w:r>
      <w:r w:rsidR="005668FD" w:rsidRPr="001D52F2">
        <w:rPr>
          <w:rFonts w:ascii="Times" w:hAnsi="Times" w:cs="Times"/>
          <w:color w:val="000000"/>
          <w:szCs w:val="22"/>
        </w:rPr>
        <w:t xml:space="preserve">will </w:t>
      </w:r>
      <w:r w:rsidR="005668FD" w:rsidRPr="001D52F2">
        <w:rPr>
          <w:rFonts w:ascii="Times" w:hAnsi="Times" w:cs="Times"/>
          <w:color w:val="000000"/>
          <w:szCs w:val="25"/>
        </w:rPr>
        <w:t xml:space="preserve">investigate the reported behavior and take appropriate action as necessary. The employee and/or union representative </w:t>
      </w:r>
      <w:r w:rsidR="005668FD" w:rsidRPr="001D52F2">
        <w:rPr>
          <w:rFonts w:ascii="Times" w:hAnsi="Times" w:cs="Times"/>
          <w:color w:val="000000"/>
          <w:szCs w:val="22"/>
        </w:rPr>
        <w:t xml:space="preserve">will </w:t>
      </w:r>
      <w:r w:rsidR="005668FD" w:rsidRPr="001D52F2">
        <w:rPr>
          <w:rFonts w:ascii="Times" w:hAnsi="Times" w:cs="Times"/>
          <w:color w:val="000000"/>
          <w:szCs w:val="25"/>
        </w:rPr>
        <w:t xml:space="preserve">be notified upon </w:t>
      </w:r>
      <w:r w:rsidR="005668FD" w:rsidRPr="001D52F2">
        <w:rPr>
          <w:rFonts w:ascii="Times" w:hAnsi="Times" w:cs="Times"/>
          <w:color w:val="000000"/>
        </w:rPr>
        <w:t>conclusion.</w:t>
      </w:r>
    </w:p>
    <w:p w:rsidR="005668FD" w:rsidRPr="001D52F2" w:rsidRDefault="002A377C" w:rsidP="00566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5"/>
        </w:rPr>
      </w:pPr>
      <w:r w:rsidRPr="001D52F2">
        <w:rPr>
          <w:rFonts w:ascii="Times" w:hAnsi="Times" w:cs="Times"/>
          <w:color w:val="000000"/>
        </w:rPr>
        <w:t>3.3 This</w:t>
      </w:r>
      <w:r w:rsidR="005668FD" w:rsidRPr="001D52F2">
        <w:rPr>
          <w:rFonts w:ascii="Times" w:hAnsi="Times" w:cs="Times"/>
          <w:color w:val="000000"/>
        </w:rPr>
        <w:t xml:space="preserve"> </w:t>
      </w:r>
      <w:r w:rsidR="005668FD" w:rsidRPr="001D52F2">
        <w:rPr>
          <w:rFonts w:ascii="Times" w:hAnsi="Times" w:cs="Times"/>
          <w:color w:val="000000"/>
          <w:szCs w:val="23"/>
        </w:rPr>
        <w:t xml:space="preserve">Article </w:t>
      </w:r>
      <w:r w:rsidR="005668FD" w:rsidRPr="001D52F2">
        <w:rPr>
          <w:rFonts w:ascii="Times" w:hAnsi="Times" w:cs="Times"/>
          <w:color w:val="000000"/>
          <w:szCs w:val="25"/>
        </w:rPr>
        <w:t xml:space="preserve">is not subject to the grievance procedure </w:t>
      </w:r>
      <w:r w:rsidR="005668FD" w:rsidRPr="001D52F2">
        <w:rPr>
          <w:rFonts w:ascii="Times" w:hAnsi="Times" w:cs="Times"/>
          <w:color w:val="000000"/>
          <w:szCs w:val="22"/>
        </w:rPr>
        <w:t xml:space="preserve">in </w:t>
      </w:r>
      <w:r w:rsidR="005668FD" w:rsidRPr="001D52F2">
        <w:rPr>
          <w:rFonts w:ascii="Times" w:hAnsi="Times" w:cs="Times"/>
          <w:color w:val="000000"/>
          <w:szCs w:val="23"/>
        </w:rPr>
        <w:t xml:space="preserve">Article </w:t>
      </w:r>
      <w:r w:rsidR="005668FD" w:rsidRPr="001D52F2">
        <w:rPr>
          <w:rFonts w:ascii="Times" w:hAnsi="Times" w:cs="Times"/>
          <w:color w:val="000000"/>
          <w:szCs w:val="25"/>
        </w:rPr>
        <w:t>30.</w:t>
      </w:r>
      <w:r w:rsidR="00921981" w:rsidRPr="001D52F2">
        <w:rPr>
          <w:rStyle w:val="FootnoteReference"/>
          <w:rFonts w:ascii="Times" w:hAnsi="Times" w:cs="Times"/>
          <w:color w:val="000000"/>
          <w:szCs w:val="25"/>
        </w:rPr>
        <w:footnoteReference w:id="34"/>
      </w:r>
    </w:p>
    <w:p w:rsidR="005668FD" w:rsidRPr="001D52F2" w:rsidRDefault="005668FD" w:rsidP="00461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1C1B06" w:rsidRPr="001D52F2" w:rsidRDefault="00B2240C" w:rsidP="005668FD">
      <w:pPr>
        <w:widowControl w:val="0"/>
        <w:tabs>
          <w:tab w:val="left" w:pos="720"/>
          <w:tab w:val="left" w:pos="8730"/>
        </w:tabs>
        <w:autoSpaceDE w:val="0"/>
        <w:autoSpaceDN w:val="0"/>
        <w:adjustRightInd w:val="0"/>
        <w:spacing w:line="360" w:lineRule="auto"/>
        <w:jc w:val="both"/>
        <w:rPr>
          <w:rFonts w:ascii="Times" w:hAnsi="Times" w:cs="Calibri"/>
        </w:rPr>
      </w:pPr>
      <w:r w:rsidRPr="001D52F2">
        <w:rPr>
          <w:rFonts w:ascii="Times" w:hAnsi="Times" w:cs="Calibri"/>
        </w:rPr>
        <w:t xml:space="preserve">Without </w:t>
      </w:r>
      <w:r w:rsidR="00250451" w:rsidRPr="001D52F2">
        <w:rPr>
          <w:rFonts w:ascii="Times" w:hAnsi="Times" w:cs="Calibri"/>
        </w:rPr>
        <w:t>specific</w:t>
      </w:r>
      <w:r w:rsidRPr="001D52F2">
        <w:rPr>
          <w:rFonts w:ascii="Times" w:hAnsi="Times" w:cs="Calibri"/>
        </w:rPr>
        <w:t xml:space="preserve"> language that addresses bullying (or a related topic, such as healthy workplace or professional behavior) there might be </w:t>
      </w:r>
      <w:r w:rsidR="00250451" w:rsidRPr="001D52F2">
        <w:rPr>
          <w:rFonts w:ascii="Times" w:hAnsi="Times" w:cs="Calibri"/>
        </w:rPr>
        <w:t>a question</w:t>
      </w:r>
      <w:r w:rsidRPr="001D52F2">
        <w:rPr>
          <w:rFonts w:ascii="Times" w:hAnsi="Times" w:cs="Calibri"/>
        </w:rPr>
        <w:t xml:space="preserve"> as to whether a violation of employer policy on bullying is </w:t>
      </w:r>
      <w:proofErr w:type="spellStart"/>
      <w:r w:rsidRPr="001D52F2">
        <w:rPr>
          <w:rFonts w:ascii="Times" w:hAnsi="Times" w:cs="Calibri"/>
        </w:rPr>
        <w:t>arbitrable</w:t>
      </w:r>
      <w:proofErr w:type="spellEnd"/>
      <w:r w:rsidRPr="001D52F2">
        <w:rPr>
          <w:rFonts w:ascii="Times" w:hAnsi="Times" w:cs="Calibri"/>
        </w:rPr>
        <w:t>.  Having some type of related contract language either specific to bullying</w:t>
      </w:r>
      <w:r w:rsidR="00250451" w:rsidRPr="001D52F2">
        <w:rPr>
          <w:rFonts w:ascii="Times" w:hAnsi="Times" w:cs="Calibri"/>
        </w:rPr>
        <w:t xml:space="preserve"> –</w:t>
      </w:r>
      <w:r w:rsidRPr="001D52F2">
        <w:rPr>
          <w:rFonts w:ascii="Times" w:hAnsi="Times" w:cs="Calibri"/>
        </w:rPr>
        <w:t xml:space="preserve"> or other types of language that refer to a healthy work environment or professional conduct</w:t>
      </w:r>
      <w:r w:rsidR="00250451" w:rsidRPr="001D52F2">
        <w:rPr>
          <w:rFonts w:ascii="Times" w:hAnsi="Times" w:cs="Calibri"/>
        </w:rPr>
        <w:t xml:space="preserve"> –</w:t>
      </w:r>
      <w:r w:rsidRPr="001D52F2">
        <w:rPr>
          <w:rFonts w:ascii="Times" w:hAnsi="Times" w:cs="Calibri"/>
        </w:rPr>
        <w:t xml:space="preserve"> </w:t>
      </w:r>
      <w:r w:rsidR="00250451" w:rsidRPr="001D52F2">
        <w:rPr>
          <w:rFonts w:ascii="Times" w:hAnsi="Times" w:cs="Calibri"/>
        </w:rPr>
        <w:t>provides a “hook” for</w:t>
      </w:r>
      <w:r w:rsidR="00FD2E16">
        <w:rPr>
          <w:rFonts w:ascii="Times" w:hAnsi="Times" w:cs="Calibri"/>
        </w:rPr>
        <w:t xml:space="preserve"> the</w:t>
      </w:r>
      <w:r w:rsidR="00250451" w:rsidRPr="001D52F2">
        <w:rPr>
          <w:rFonts w:ascii="Times" w:hAnsi="Times" w:cs="Calibri"/>
        </w:rPr>
        <w:t xml:space="preserve"> grievance and can</w:t>
      </w:r>
      <w:r w:rsidRPr="001D52F2">
        <w:rPr>
          <w:rFonts w:ascii="Times" w:hAnsi="Times" w:cs="Calibri"/>
        </w:rPr>
        <w:t xml:space="preserve"> strengthen</w:t>
      </w:r>
      <w:r w:rsidR="00250451" w:rsidRPr="001D52F2">
        <w:rPr>
          <w:rFonts w:ascii="Times" w:hAnsi="Times" w:cs="Calibri"/>
        </w:rPr>
        <w:t xml:space="preserve"> the</w:t>
      </w:r>
      <w:r w:rsidRPr="001D52F2">
        <w:rPr>
          <w:rFonts w:ascii="Times" w:hAnsi="Times" w:cs="Calibri"/>
        </w:rPr>
        <w:t xml:space="preserve"> argument that a violation of the employer policy </w:t>
      </w:r>
      <w:r w:rsidR="00250451" w:rsidRPr="001D52F2">
        <w:rPr>
          <w:rFonts w:ascii="Times" w:hAnsi="Times" w:cs="Calibri"/>
        </w:rPr>
        <w:t>is grievable</w:t>
      </w:r>
      <w:r w:rsidRPr="001D52F2">
        <w:rPr>
          <w:rFonts w:ascii="Times" w:hAnsi="Times" w:cs="Calibri"/>
        </w:rPr>
        <w:t xml:space="preserve">. </w:t>
      </w:r>
      <w:r w:rsidR="001C1B06" w:rsidRPr="001D52F2">
        <w:rPr>
          <w:rFonts w:ascii="Times" w:hAnsi="Times" w:cs="Calibri"/>
        </w:rPr>
        <w:t xml:space="preserve"> </w:t>
      </w:r>
    </w:p>
    <w:p w:rsidR="00250451" w:rsidRPr="001D52F2" w:rsidRDefault="006D6833" w:rsidP="00250451">
      <w:pPr>
        <w:widowControl w:val="0"/>
        <w:tabs>
          <w:tab w:val="left" w:pos="720"/>
          <w:tab w:val="left" w:pos="8730"/>
        </w:tabs>
        <w:autoSpaceDE w:val="0"/>
        <w:autoSpaceDN w:val="0"/>
        <w:adjustRightInd w:val="0"/>
        <w:spacing w:line="360" w:lineRule="auto"/>
        <w:rPr>
          <w:rFonts w:ascii="Times" w:hAnsi="Times" w:cs="Calibri"/>
        </w:rPr>
      </w:pPr>
      <w:r w:rsidRPr="001D52F2">
        <w:rPr>
          <w:rFonts w:ascii="Times" w:hAnsi="Times" w:cs="Calibri"/>
        </w:rPr>
        <w:tab/>
      </w:r>
      <w:r w:rsidR="00FD2E16">
        <w:rPr>
          <w:rFonts w:ascii="Times" w:hAnsi="Times" w:cs="Calibri"/>
        </w:rPr>
        <w:t xml:space="preserve">Specific </w:t>
      </w:r>
      <w:r w:rsidR="00306279" w:rsidRPr="001D52F2">
        <w:rPr>
          <w:rFonts w:ascii="Times" w:hAnsi="Times" w:cs="Calibri"/>
        </w:rPr>
        <w:t xml:space="preserve">bullying language is relatively rare in labor-management agreements. </w:t>
      </w:r>
      <w:r w:rsidR="00EF53A5" w:rsidRPr="001D52F2">
        <w:rPr>
          <w:rFonts w:ascii="Times" w:hAnsi="Times" w:cs="Calibri"/>
        </w:rPr>
        <w:t xml:space="preserve"> </w:t>
      </w:r>
      <w:r w:rsidR="00306279" w:rsidRPr="001D52F2">
        <w:rPr>
          <w:rFonts w:ascii="Times" w:hAnsi="Times" w:cs="Calibri"/>
        </w:rPr>
        <w:t xml:space="preserve">Fortunately, that situation is changing as more contracts include language on respectful workplace, </w:t>
      </w:r>
      <w:r w:rsidR="00795030" w:rsidRPr="001D52F2">
        <w:rPr>
          <w:rFonts w:ascii="Times" w:hAnsi="Times" w:cs="Calibri"/>
        </w:rPr>
        <w:t xml:space="preserve">safe workplace, workplace violence, </w:t>
      </w:r>
      <w:r w:rsidR="00306279" w:rsidRPr="001D52F2">
        <w:rPr>
          <w:rFonts w:ascii="Times" w:hAnsi="Times" w:cs="Calibri"/>
        </w:rPr>
        <w:t>bullying and mobbing, and/or hostile behavior beyond that defined as illegal.</w:t>
      </w:r>
      <w:r w:rsidR="001C1B06" w:rsidRPr="001D52F2">
        <w:rPr>
          <w:rFonts w:ascii="Times" w:hAnsi="Times" w:cs="Calibri"/>
        </w:rPr>
        <w:t xml:space="preserve"> </w:t>
      </w:r>
      <w:r w:rsidR="00FD2E16">
        <w:rPr>
          <w:rFonts w:ascii="Times" w:hAnsi="Times" w:cs="Calibri"/>
        </w:rPr>
        <w:t xml:space="preserve"> </w:t>
      </w:r>
      <w:r w:rsidR="00FD2E16" w:rsidRPr="001D52F2">
        <w:rPr>
          <w:rFonts w:ascii="Times" w:hAnsi="Times" w:cs="Calibri"/>
        </w:rPr>
        <w:t>Having clear, specific language that defines bullying behavior can narrow the dispute as to whether or not a behavior is bullying.</w:t>
      </w:r>
    </w:p>
    <w:p w:rsidR="006F347D" w:rsidRPr="001D52F2" w:rsidRDefault="00250451" w:rsidP="00250451">
      <w:pPr>
        <w:widowControl w:val="0"/>
        <w:tabs>
          <w:tab w:val="left" w:pos="720"/>
          <w:tab w:val="left" w:pos="8730"/>
        </w:tabs>
        <w:autoSpaceDE w:val="0"/>
        <w:autoSpaceDN w:val="0"/>
        <w:adjustRightInd w:val="0"/>
        <w:spacing w:line="360" w:lineRule="auto"/>
        <w:rPr>
          <w:rFonts w:ascii="Times" w:hAnsi="Times" w:cs="Calibri"/>
        </w:rPr>
      </w:pPr>
      <w:r w:rsidRPr="001D52F2">
        <w:rPr>
          <w:rFonts w:ascii="Times" w:hAnsi="Times" w:cs="Calibri"/>
        </w:rPr>
        <w:tab/>
      </w:r>
      <w:r w:rsidR="00B2240C" w:rsidRPr="001D52F2">
        <w:rPr>
          <w:rFonts w:ascii="Times" w:hAnsi="Times" w:cs="Calibri"/>
        </w:rPr>
        <w:t xml:space="preserve">Like employer policies, some contracts have specific language that defines and addresses bullying or bullying behaviors, such as harassment, intimidation, or coercion.  </w:t>
      </w:r>
      <w:r w:rsidR="00B91145">
        <w:rPr>
          <w:rFonts w:ascii="Times" w:hAnsi="Times" w:cs="Calibri"/>
        </w:rPr>
        <w:t xml:space="preserve">An </w:t>
      </w:r>
      <w:r w:rsidR="00B2240C" w:rsidRPr="001D52F2">
        <w:rPr>
          <w:rFonts w:ascii="Times" w:hAnsi="Times" w:cs="Calibri"/>
        </w:rPr>
        <w:t xml:space="preserve">example </w:t>
      </w:r>
      <w:r w:rsidR="00B91145">
        <w:rPr>
          <w:rFonts w:ascii="Times" w:hAnsi="Times" w:cs="Calibri"/>
        </w:rPr>
        <w:t xml:space="preserve">is </w:t>
      </w:r>
      <w:r w:rsidR="00B2240C" w:rsidRPr="001D52F2">
        <w:rPr>
          <w:rFonts w:ascii="Times" w:hAnsi="Times" w:cs="Calibri"/>
        </w:rPr>
        <w:t>the language negotiated in 2009 by Massachusetts public employee unions affiliated with the Service Employees International Union (SEIU) and the National Association of Government Employees (NAGE), which gives state workers some protections against workplace bullying and abusive supervision: "Behaviors that contribute to a hostile, humiliating or intimidating work environment, including abusive language or behavior, are unaccepta</w:t>
      </w:r>
      <w:r w:rsidR="005236BF" w:rsidRPr="001D52F2">
        <w:rPr>
          <w:rFonts w:ascii="Times" w:hAnsi="Times" w:cs="Calibri"/>
        </w:rPr>
        <w:t>ble and will not be tolerated."</w:t>
      </w:r>
      <w:r w:rsidR="00E42F30" w:rsidRPr="00E42F30">
        <w:rPr>
          <w:rStyle w:val="FootnoteReference"/>
          <w:rFonts w:ascii="Times" w:hAnsi="Times" w:cs="Calibri"/>
        </w:rPr>
        <w:t xml:space="preserve"> </w:t>
      </w:r>
      <w:r w:rsidR="00E42F30" w:rsidRPr="001D52F2">
        <w:rPr>
          <w:rStyle w:val="FootnoteReference"/>
          <w:rFonts w:ascii="Times" w:hAnsi="Times" w:cs="Calibri"/>
        </w:rPr>
        <w:footnoteReference w:id="35"/>
      </w:r>
      <w:r w:rsidR="00E42F30" w:rsidRPr="001D52F2">
        <w:rPr>
          <w:rFonts w:ascii="Times" w:hAnsi="Times" w:cs="Calibri"/>
        </w:rPr>
        <w:t xml:space="preserve">  </w:t>
      </w:r>
      <w:r w:rsidR="00B2240C" w:rsidRPr="001D52F2">
        <w:rPr>
          <w:rFonts w:ascii="Times" w:hAnsi="Times" w:cs="Calibri"/>
        </w:rPr>
        <w:t xml:space="preserve"> </w:t>
      </w:r>
      <w:r w:rsidR="006F347D" w:rsidRPr="001D52F2">
        <w:rPr>
          <w:rFonts w:ascii="Times" w:hAnsi="Times" w:cs="Calibri"/>
        </w:rPr>
        <w:t xml:space="preserve"> </w:t>
      </w:r>
      <w:r w:rsidR="00B91145">
        <w:rPr>
          <w:rFonts w:ascii="Times" w:hAnsi="Times" w:cs="Calibri"/>
        </w:rPr>
        <w:t>T</w:t>
      </w:r>
      <w:r w:rsidR="00B2240C" w:rsidRPr="001D52F2">
        <w:rPr>
          <w:rFonts w:ascii="Times" w:hAnsi="Times" w:cs="Calibri"/>
        </w:rPr>
        <w:t xml:space="preserve">he contract does not allow for this </w:t>
      </w:r>
      <w:r w:rsidR="00B91145">
        <w:rPr>
          <w:rFonts w:ascii="Times" w:hAnsi="Times" w:cs="Calibri"/>
        </w:rPr>
        <w:t xml:space="preserve">provision </w:t>
      </w:r>
      <w:r w:rsidR="00B2240C" w:rsidRPr="001D52F2">
        <w:rPr>
          <w:rFonts w:ascii="Times" w:hAnsi="Times" w:cs="Calibri"/>
        </w:rPr>
        <w:t xml:space="preserve">to be arbitrated, which reduces </w:t>
      </w:r>
      <w:r w:rsidRPr="001D52F2">
        <w:rPr>
          <w:rFonts w:ascii="Times" w:hAnsi="Times" w:cs="Calibri"/>
        </w:rPr>
        <w:t>its</w:t>
      </w:r>
      <w:r w:rsidR="00B2240C" w:rsidRPr="001D52F2">
        <w:rPr>
          <w:rFonts w:ascii="Times" w:hAnsi="Times" w:cs="Calibri"/>
        </w:rPr>
        <w:t xml:space="preserve"> effectiveness.</w:t>
      </w:r>
      <w:r w:rsidR="005B39B0">
        <w:rPr>
          <w:rStyle w:val="FootnoteReference"/>
          <w:rFonts w:ascii="Times" w:hAnsi="Times" w:cs="Calibri"/>
        </w:rPr>
        <w:footnoteReference w:id="36"/>
      </w:r>
      <w:r w:rsidR="00B2287B" w:rsidRPr="001D52F2">
        <w:rPr>
          <w:rFonts w:ascii="Times" w:hAnsi="Times" w:cs="Calibri"/>
        </w:rPr>
        <w:t xml:space="preserve"> </w:t>
      </w:r>
    </w:p>
    <w:p w:rsidR="00B91145" w:rsidRDefault="006F347D" w:rsidP="00FC2438">
      <w:pPr>
        <w:widowControl w:val="0"/>
        <w:tabs>
          <w:tab w:val="left" w:pos="720"/>
          <w:tab w:val="left" w:pos="8730"/>
        </w:tabs>
        <w:autoSpaceDE w:val="0"/>
        <w:autoSpaceDN w:val="0"/>
        <w:adjustRightInd w:val="0"/>
        <w:spacing w:line="360" w:lineRule="auto"/>
        <w:rPr>
          <w:rFonts w:ascii="Times" w:hAnsi="Times" w:cs="Calibri"/>
        </w:rPr>
      </w:pPr>
      <w:r w:rsidRPr="001D52F2">
        <w:rPr>
          <w:rFonts w:ascii="Times" w:hAnsi="Times" w:cs="Calibri"/>
        </w:rPr>
        <w:tab/>
      </w:r>
      <w:r w:rsidR="00B91145">
        <w:rPr>
          <w:rFonts w:ascii="Times" w:hAnsi="Times" w:cs="Calibri"/>
        </w:rPr>
        <w:t xml:space="preserve">Many of the contracts </w:t>
      </w:r>
      <w:r w:rsidR="00B2287B" w:rsidRPr="001D52F2">
        <w:rPr>
          <w:rFonts w:ascii="Times" w:hAnsi="Times" w:cs="Calibri"/>
        </w:rPr>
        <w:t xml:space="preserve">reviewed for this </w:t>
      </w:r>
      <w:r w:rsidR="00B2287B" w:rsidRPr="00B91145">
        <w:rPr>
          <w:rFonts w:ascii="Times" w:hAnsi="Times" w:cs="Calibri"/>
        </w:rPr>
        <w:t xml:space="preserve">study </w:t>
      </w:r>
      <w:r w:rsidR="00B91145">
        <w:rPr>
          <w:rFonts w:ascii="Times" w:hAnsi="Times" w:cs="Calibri"/>
        </w:rPr>
        <w:t xml:space="preserve">called for </w:t>
      </w:r>
      <w:r w:rsidR="00B2287B" w:rsidRPr="001D52F2">
        <w:rPr>
          <w:rFonts w:ascii="Times" w:hAnsi="Times" w:cs="Calibri"/>
        </w:rPr>
        <w:t>an alternate dispute resolution process rather than arbitration.</w:t>
      </w:r>
      <w:r w:rsidR="00CE08BE">
        <w:rPr>
          <w:rFonts w:ascii="Times" w:hAnsi="Times" w:cs="Calibri"/>
        </w:rPr>
        <w:t xml:space="preserve">  The current contract between </w:t>
      </w:r>
      <w:r w:rsidR="00B2240C" w:rsidRPr="001D52F2">
        <w:rPr>
          <w:rFonts w:ascii="Times" w:hAnsi="Times" w:cs="Calibri"/>
        </w:rPr>
        <w:t>Rutgers Un</w:t>
      </w:r>
      <w:r w:rsidR="002E081C" w:rsidRPr="001D52F2">
        <w:rPr>
          <w:rFonts w:ascii="Times" w:hAnsi="Times" w:cs="Calibri"/>
        </w:rPr>
        <w:t>iversity Union of Administrators</w:t>
      </w:r>
      <w:r w:rsidR="00CE08BE">
        <w:rPr>
          <w:rFonts w:ascii="Times" w:hAnsi="Times" w:cs="Calibri"/>
        </w:rPr>
        <w:t xml:space="preserve"> and Rutgers</w:t>
      </w:r>
      <w:r w:rsidR="00B2240C" w:rsidRPr="001D52F2">
        <w:rPr>
          <w:rFonts w:ascii="Times" w:hAnsi="Times" w:cs="Calibri"/>
        </w:rPr>
        <w:t xml:space="preserve"> </w:t>
      </w:r>
      <w:r w:rsidR="00FC2438">
        <w:rPr>
          <w:rFonts w:ascii="Times" w:hAnsi="Times" w:cs="Calibri"/>
        </w:rPr>
        <w:t xml:space="preserve">includes </w:t>
      </w:r>
      <w:r w:rsidR="00764ADA" w:rsidRPr="001D52F2">
        <w:rPr>
          <w:rFonts w:ascii="Times" w:hAnsi="Times" w:cs="Calibri"/>
        </w:rPr>
        <w:t>“Non Hostile Work Environment”</w:t>
      </w:r>
      <w:r w:rsidR="00876CD4" w:rsidRPr="001D52F2">
        <w:rPr>
          <w:rFonts w:ascii="Times" w:hAnsi="Times" w:cs="Calibri"/>
        </w:rPr>
        <w:t xml:space="preserve"> </w:t>
      </w:r>
      <w:r w:rsidR="00FC2438">
        <w:rPr>
          <w:rFonts w:ascii="Times" w:hAnsi="Times" w:cs="Calibri"/>
        </w:rPr>
        <w:t xml:space="preserve">language: </w:t>
      </w:r>
    </w:p>
    <w:p w:rsidR="00B91145" w:rsidRDefault="00B2240C" w:rsidP="00B91145">
      <w:pPr>
        <w:widowControl w:val="0"/>
        <w:tabs>
          <w:tab w:val="left" w:pos="720"/>
          <w:tab w:val="left" w:pos="8730"/>
        </w:tabs>
        <w:autoSpaceDE w:val="0"/>
        <w:autoSpaceDN w:val="0"/>
        <w:adjustRightInd w:val="0"/>
        <w:ind w:left="720"/>
        <w:rPr>
          <w:rFonts w:ascii="Times" w:hAnsi="Times" w:cs="Calibri"/>
        </w:rPr>
      </w:pPr>
      <w:r w:rsidRPr="001D52F2">
        <w:rPr>
          <w:rFonts w:ascii="Times" w:hAnsi="Times" w:cs="Calibri"/>
        </w:rPr>
        <w:t>The university and the union agree that the working environment shall be characterized by mutual respect for the common dignity to which all individuals are entitled. It is therefore agreed that verbal harassment of an employee or a supervisor is inappropriate and unacceptable.</w:t>
      </w:r>
      <w:r w:rsidR="00E42F30" w:rsidRPr="00E42F30">
        <w:rPr>
          <w:rStyle w:val="FootnoteReference"/>
          <w:rFonts w:ascii="Times" w:hAnsi="Times" w:cs="Calibri"/>
        </w:rPr>
        <w:t xml:space="preserve"> </w:t>
      </w:r>
      <w:r w:rsidR="00E42F30" w:rsidRPr="001D52F2">
        <w:rPr>
          <w:rStyle w:val="FootnoteReference"/>
          <w:rFonts w:ascii="Times" w:hAnsi="Times" w:cs="Calibri"/>
        </w:rPr>
        <w:footnoteReference w:id="37"/>
      </w:r>
    </w:p>
    <w:p w:rsidR="00B91145" w:rsidRDefault="00B91145" w:rsidP="00FC2438">
      <w:pPr>
        <w:widowControl w:val="0"/>
        <w:tabs>
          <w:tab w:val="left" w:pos="720"/>
          <w:tab w:val="left" w:pos="8730"/>
        </w:tabs>
        <w:autoSpaceDE w:val="0"/>
        <w:autoSpaceDN w:val="0"/>
        <w:adjustRightInd w:val="0"/>
        <w:spacing w:line="360" w:lineRule="auto"/>
        <w:rPr>
          <w:rFonts w:ascii="Times" w:hAnsi="Times" w:cs="Calibri"/>
        </w:rPr>
      </w:pPr>
    </w:p>
    <w:p w:rsidR="00250451" w:rsidRPr="001D52F2" w:rsidRDefault="00FC2438" w:rsidP="00FC2438">
      <w:pPr>
        <w:widowControl w:val="0"/>
        <w:tabs>
          <w:tab w:val="left" w:pos="720"/>
          <w:tab w:val="left" w:pos="8730"/>
        </w:tabs>
        <w:autoSpaceDE w:val="0"/>
        <w:autoSpaceDN w:val="0"/>
        <w:adjustRightInd w:val="0"/>
        <w:spacing w:line="360" w:lineRule="auto"/>
        <w:rPr>
          <w:rFonts w:ascii="Times" w:hAnsi="Times" w:cs="Calibri"/>
        </w:rPr>
      </w:pPr>
      <w:r>
        <w:rPr>
          <w:rFonts w:ascii="Times" w:hAnsi="Times" w:cs="Calibri"/>
        </w:rPr>
        <w:t>While Rutgers</w:t>
      </w:r>
      <w:r w:rsidR="00B2240C" w:rsidRPr="001D52F2">
        <w:rPr>
          <w:rFonts w:ascii="Times" w:hAnsi="Times" w:cs="Calibri"/>
        </w:rPr>
        <w:t xml:space="preserve"> retains the right to discipline, the process </w:t>
      </w:r>
      <w:r>
        <w:rPr>
          <w:rFonts w:ascii="Times" w:hAnsi="Times" w:cs="Calibri"/>
        </w:rPr>
        <w:t xml:space="preserve">for resolution </w:t>
      </w:r>
      <w:r w:rsidR="00B2240C" w:rsidRPr="001D52F2">
        <w:rPr>
          <w:rFonts w:ascii="Times" w:hAnsi="Times" w:cs="Calibri"/>
        </w:rPr>
        <w:t xml:space="preserve">includes a labor-management conference that is attended by the employee, a representative or representatives of the union, </w:t>
      </w:r>
      <w:r w:rsidR="00876CD4" w:rsidRPr="001D52F2">
        <w:rPr>
          <w:rFonts w:ascii="Times" w:hAnsi="Times" w:cs="Calibri"/>
        </w:rPr>
        <w:t xml:space="preserve">and </w:t>
      </w:r>
      <w:r w:rsidR="00B2240C" w:rsidRPr="001D52F2">
        <w:rPr>
          <w:rFonts w:ascii="Times" w:hAnsi="Times" w:cs="Calibri"/>
        </w:rPr>
        <w:t>a representative of the department associate</w:t>
      </w:r>
      <w:r>
        <w:rPr>
          <w:rFonts w:ascii="Times" w:hAnsi="Times" w:cs="Calibri"/>
        </w:rPr>
        <w:t>d with the alleged violation, and a</w:t>
      </w:r>
      <w:r w:rsidR="00B2240C" w:rsidRPr="001D52F2">
        <w:rPr>
          <w:rFonts w:ascii="Times" w:hAnsi="Times" w:cs="Calibri"/>
        </w:rPr>
        <w:t xml:space="preserve">greements </w:t>
      </w:r>
      <w:r>
        <w:rPr>
          <w:rFonts w:ascii="Times" w:hAnsi="Times" w:cs="Calibri"/>
        </w:rPr>
        <w:t xml:space="preserve">reached in this process </w:t>
      </w:r>
      <w:r w:rsidR="00B2240C" w:rsidRPr="001D52F2">
        <w:rPr>
          <w:rFonts w:ascii="Times" w:hAnsi="Times" w:cs="Calibri"/>
        </w:rPr>
        <w:t>are binding on the parties to the agreement.  As in the Massachusetts SEIU/NAGE language, the article is not subject to the grievance procedure.  However, if th</w:t>
      </w:r>
      <w:r>
        <w:rPr>
          <w:rFonts w:ascii="Times" w:hAnsi="Times" w:cs="Calibri"/>
        </w:rPr>
        <w:t xml:space="preserve">e supervisor is accused of hostile </w:t>
      </w:r>
      <w:r w:rsidR="00B2240C" w:rsidRPr="001D52F2">
        <w:rPr>
          <w:rFonts w:ascii="Times" w:hAnsi="Times" w:cs="Calibri"/>
        </w:rPr>
        <w:t xml:space="preserve">behavior more than once, the union can file a grievance: </w:t>
      </w:r>
    </w:p>
    <w:p w:rsidR="00250451" w:rsidRPr="001D52F2" w:rsidRDefault="00B2240C" w:rsidP="00250451">
      <w:pPr>
        <w:widowControl w:val="0"/>
        <w:autoSpaceDE w:val="0"/>
        <w:autoSpaceDN w:val="0"/>
        <w:adjustRightInd w:val="0"/>
        <w:ind w:left="720"/>
        <w:rPr>
          <w:rFonts w:ascii="Times" w:hAnsi="Times" w:cs="Calibri"/>
        </w:rPr>
      </w:pPr>
      <w:r w:rsidRPr="001D52F2">
        <w:rPr>
          <w:rFonts w:ascii="Times" w:hAnsi="Times" w:cs="Calibri"/>
        </w:rPr>
        <w:t>Should a particular supervisor be the subject of more than one allegation under this Article and should the parties at a Labor Management Conference (see Article 19) agree that responsive action by the University is warranted to address a claimed violation of this Article in more than one such instance, then repeated or continuing behavior by the same supervisor may be grieved pursuant t</w:t>
      </w:r>
      <w:r w:rsidR="00876CD4" w:rsidRPr="001D52F2">
        <w:rPr>
          <w:rFonts w:ascii="Times" w:hAnsi="Times" w:cs="Calibri"/>
        </w:rPr>
        <w:t>o article 12.</w:t>
      </w:r>
      <w:r w:rsidR="00E42F30">
        <w:rPr>
          <w:rStyle w:val="FootnoteReference"/>
          <w:rFonts w:ascii="Times" w:hAnsi="Times" w:cs="Calibri"/>
        </w:rPr>
        <w:footnoteReference w:id="38"/>
      </w:r>
    </w:p>
    <w:p w:rsidR="00250451" w:rsidRPr="001D52F2" w:rsidRDefault="00250451" w:rsidP="00250451">
      <w:pPr>
        <w:widowControl w:val="0"/>
        <w:autoSpaceDE w:val="0"/>
        <w:autoSpaceDN w:val="0"/>
        <w:adjustRightInd w:val="0"/>
        <w:ind w:left="720"/>
        <w:rPr>
          <w:rFonts w:ascii="Times" w:hAnsi="Times" w:cs="Calibri"/>
        </w:rPr>
      </w:pPr>
    </w:p>
    <w:p w:rsidR="008510BE" w:rsidRPr="001D52F2" w:rsidRDefault="00B2240C" w:rsidP="00250451">
      <w:pPr>
        <w:widowControl w:val="0"/>
        <w:autoSpaceDE w:val="0"/>
        <w:autoSpaceDN w:val="0"/>
        <w:adjustRightInd w:val="0"/>
        <w:spacing w:line="360" w:lineRule="auto"/>
        <w:rPr>
          <w:rFonts w:ascii="Times" w:hAnsi="Times" w:cs="Calibri"/>
        </w:rPr>
      </w:pPr>
      <w:r w:rsidRPr="001D52F2">
        <w:rPr>
          <w:rFonts w:ascii="Times" w:hAnsi="Times" w:cs="Calibri"/>
        </w:rPr>
        <w:t xml:space="preserve">The ability to grieve when the supervisor repeatedly demonstrates bullying behavior gives this language a higher level of </w:t>
      </w:r>
      <w:r w:rsidR="002E081C" w:rsidRPr="001D52F2">
        <w:rPr>
          <w:rFonts w:ascii="Times" w:hAnsi="Times" w:cs="Calibri"/>
        </w:rPr>
        <w:t xml:space="preserve">enforceability, </w:t>
      </w:r>
      <w:r w:rsidRPr="001D52F2">
        <w:rPr>
          <w:rFonts w:ascii="Times" w:hAnsi="Times" w:cs="Calibri"/>
        </w:rPr>
        <w:t>and reinforces the definition of bullying</w:t>
      </w:r>
      <w:r w:rsidR="002E081C" w:rsidRPr="001D52F2">
        <w:rPr>
          <w:rFonts w:ascii="Times" w:hAnsi="Times" w:cs="Calibri"/>
        </w:rPr>
        <w:t xml:space="preserve"> as “continuing behavior</w:t>
      </w:r>
      <w:r w:rsidR="00876CD4" w:rsidRPr="001D52F2">
        <w:rPr>
          <w:rFonts w:ascii="Times" w:hAnsi="Times" w:cs="Calibri"/>
        </w:rPr>
        <w:t>.</w:t>
      </w:r>
      <w:r w:rsidR="002E081C" w:rsidRPr="001D52F2">
        <w:rPr>
          <w:rFonts w:ascii="Times" w:hAnsi="Times" w:cs="Calibri"/>
        </w:rPr>
        <w:t>”</w:t>
      </w:r>
      <w:r w:rsidRPr="001D52F2">
        <w:rPr>
          <w:rFonts w:ascii="Times" w:hAnsi="Times" w:cs="Calibri"/>
        </w:rPr>
        <w:t xml:space="preserve">  </w:t>
      </w:r>
    </w:p>
    <w:p w:rsidR="00EE1579" w:rsidRPr="001D52F2" w:rsidRDefault="008510BE" w:rsidP="00250451">
      <w:pPr>
        <w:widowControl w:val="0"/>
        <w:autoSpaceDE w:val="0"/>
        <w:autoSpaceDN w:val="0"/>
        <w:adjustRightInd w:val="0"/>
        <w:spacing w:line="360" w:lineRule="auto"/>
        <w:rPr>
          <w:rFonts w:ascii="Times" w:hAnsi="Times" w:cs="Calibri"/>
        </w:rPr>
      </w:pPr>
      <w:r w:rsidRPr="001D52F2">
        <w:rPr>
          <w:rFonts w:ascii="Times" w:hAnsi="Times" w:cs="Calibri"/>
        </w:rPr>
        <w:tab/>
        <w:t xml:space="preserve">The </w:t>
      </w:r>
      <w:r w:rsidR="00B875C8" w:rsidRPr="001D52F2">
        <w:rPr>
          <w:rFonts w:ascii="Times" w:hAnsi="Times" w:cs="Calibri"/>
        </w:rPr>
        <w:t>Master Agreement of the British Columbia Government and Service Employees’ Union (BCGEU) with the BC Public Service Agency provides for an alternative dispute resolution process ending in referr</w:t>
      </w:r>
      <w:r w:rsidR="00876CD4" w:rsidRPr="001D52F2">
        <w:rPr>
          <w:rFonts w:ascii="Times" w:hAnsi="Times" w:cs="Calibri"/>
        </w:rPr>
        <w:t>al for a final decision to the bargaining p</w:t>
      </w:r>
      <w:r w:rsidR="00CC45BE">
        <w:rPr>
          <w:rFonts w:ascii="Times" w:hAnsi="Times" w:cs="Calibri"/>
        </w:rPr>
        <w:t>rincipa</w:t>
      </w:r>
      <w:r w:rsidR="00B875C8" w:rsidRPr="001D52F2">
        <w:rPr>
          <w:rFonts w:ascii="Times" w:hAnsi="Times" w:cs="Calibri"/>
        </w:rPr>
        <w:t>ls.  Under Me</w:t>
      </w:r>
      <w:r w:rsidR="00FD2E16">
        <w:rPr>
          <w:rFonts w:ascii="Times" w:hAnsi="Times" w:cs="Calibri"/>
        </w:rPr>
        <w:t xml:space="preserve">morandum of Understanding 13, </w:t>
      </w:r>
      <w:r w:rsidR="00B875C8" w:rsidRPr="001D52F2">
        <w:rPr>
          <w:rFonts w:ascii="Times" w:hAnsi="Times" w:cs="Calibri"/>
        </w:rPr>
        <w:t xml:space="preserve">Bullying in the Workplace, the union steward may be used by </w:t>
      </w:r>
      <w:r w:rsidR="009E74F7" w:rsidRPr="001D52F2">
        <w:rPr>
          <w:rFonts w:ascii="Times" w:hAnsi="Times" w:cs="Calibri"/>
        </w:rPr>
        <w:t xml:space="preserve">members involved in a bullying case, </w:t>
      </w:r>
      <w:r w:rsidR="00FD2E16">
        <w:rPr>
          <w:rFonts w:ascii="Times" w:hAnsi="Times" w:cs="Calibri"/>
        </w:rPr>
        <w:t>al</w:t>
      </w:r>
      <w:r w:rsidR="009E74F7" w:rsidRPr="001D52F2">
        <w:rPr>
          <w:rFonts w:ascii="Times" w:hAnsi="Times" w:cs="Calibri"/>
        </w:rPr>
        <w:t xml:space="preserve">though </w:t>
      </w:r>
      <w:r w:rsidR="00B875C8" w:rsidRPr="001D52F2">
        <w:rPr>
          <w:rFonts w:ascii="Times" w:hAnsi="Times" w:cs="Calibri"/>
        </w:rPr>
        <w:t>cases cannot be processed using the grievance</w:t>
      </w:r>
      <w:r w:rsidR="009E74F7" w:rsidRPr="001D52F2">
        <w:rPr>
          <w:rFonts w:ascii="Times" w:hAnsi="Times" w:cs="Calibri"/>
        </w:rPr>
        <w:t xml:space="preserve"> or arbitration</w:t>
      </w:r>
      <w:r w:rsidR="00B875C8" w:rsidRPr="001D52F2">
        <w:rPr>
          <w:rFonts w:ascii="Times" w:hAnsi="Times" w:cs="Calibri"/>
        </w:rPr>
        <w:t xml:space="preserve"> procedure.</w:t>
      </w:r>
      <w:r w:rsidR="00B875C8" w:rsidRPr="001D52F2">
        <w:rPr>
          <w:rStyle w:val="FootnoteReference"/>
          <w:rFonts w:ascii="Times" w:hAnsi="Times" w:cs="Calibri"/>
        </w:rPr>
        <w:footnoteReference w:id="39"/>
      </w:r>
      <w:r w:rsidR="00B875C8" w:rsidRPr="001D52F2">
        <w:rPr>
          <w:rFonts w:ascii="Times" w:hAnsi="Times" w:cs="Calibri"/>
        </w:rPr>
        <w:t xml:space="preserve"> </w:t>
      </w:r>
    </w:p>
    <w:p w:rsidR="00B2240C" w:rsidRPr="001D52F2" w:rsidRDefault="00B2240C" w:rsidP="00B2240C">
      <w:pPr>
        <w:widowControl w:val="0"/>
        <w:autoSpaceDE w:val="0"/>
        <w:autoSpaceDN w:val="0"/>
        <w:adjustRightInd w:val="0"/>
        <w:spacing w:line="360" w:lineRule="auto"/>
        <w:rPr>
          <w:rFonts w:ascii="Times" w:hAnsi="Times" w:cs="Calibri"/>
        </w:rPr>
      </w:pPr>
    </w:p>
    <w:p w:rsidR="009240B4" w:rsidRDefault="00FD7294" w:rsidP="00B2240C">
      <w:pPr>
        <w:widowControl w:val="0"/>
        <w:autoSpaceDE w:val="0"/>
        <w:autoSpaceDN w:val="0"/>
        <w:adjustRightInd w:val="0"/>
        <w:spacing w:line="360" w:lineRule="auto"/>
        <w:rPr>
          <w:rFonts w:ascii="Times" w:hAnsi="Times" w:cs="Calibri"/>
          <w:b/>
        </w:rPr>
      </w:pPr>
      <w:proofErr w:type="gramStart"/>
      <w:r w:rsidRPr="001D52F2">
        <w:rPr>
          <w:rFonts w:ascii="Times" w:hAnsi="Times" w:cs="Calibri"/>
          <w:b/>
        </w:rPr>
        <w:t xml:space="preserve">C.  </w:t>
      </w:r>
      <w:r w:rsidR="00250451" w:rsidRPr="001D52F2">
        <w:rPr>
          <w:rFonts w:ascii="Times" w:hAnsi="Times" w:cs="Calibri"/>
          <w:b/>
        </w:rPr>
        <w:t>“</w:t>
      </w:r>
      <w:proofErr w:type="gramEnd"/>
      <w:r w:rsidR="00B2240C" w:rsidRPr="001D52F2">
        <w:rPr>
          <w:rFonts w:ascii="Times" w:hAnsi="Times" w:cs="Calibri"/>
          <w:b/>
        </w:rPr>
        <w:t>Creative</w:t>
      </w:r>
      <w:r w:rsidR="00250451" w:rsidRPr="001D52F2">
        <w:rPr>
          <w:rFonts w:ascii="Times" w:hAnsi="Times" w:cs="Calibri"/>
          <w:b/>
        </w:rPr>
        <w:t>”</w:t>
      </w:r>
      <w:r w:rsidRPr="001D52F2">
        <w:rPr>
          <w:rFonts w:ascii="Times" w:hAnsi="Times" w:cs="Calibri"/>
          <w:b/>
        </w:rPr>
        <w:t xml:space="preserve"> G</w:t>
      </w:r>
      <w:r w:rsidR="00B2240C" w:rsidRPr="001D52F2">
        <w:rPr>
          <w:rFonts w:ascii="Times" w:hAnsi="Times" w:cs="Calibri"/>
          <w:b/>
        </w:rPr>
        <w:t>rievances</w:t>
      </w:r>
      <w:r w:rsidR="00015E56" w:rsidRPr="001D52F2">
        <w:rPr>
          <w:rFonts w:ascii="Times" w:hAnsi="Times" w:cs="Calibri"/>
          <w:b/>
        </w:rPr>
        <w:t xml:space="preserve">, </w:t>
      </w:r>
      <w:r w:rsidRPr="001D52F2">
        <w:rPr>
          <w:rFonts w:ascii="Times" w:hAnsi="Times" w:cs="Calibri"/>
          <w:b/>
        </w:rPr>
        <w:t>Direct A</w:t>
      </w:r>
      <w:r w:rsidR="00250451" w:rsidRPr="001D52F2">
        <w:rPr>
          <w:rFonts w:ascii="Times" w:hAnsi="Times" w:cs="Calibri"/>
          <w:b/>
        </w:rPr>
        <w:t>ction</w:t>
      </w:r>
      <w:r w:rsidRPr="001D52F2">
        <w:rPr>
          <w:rFonts w:ascii="Times" w:hAnsi="Times" w:cs="Calibri"/>
          <w:b/>
        </w:rPr>
        <w:t xml:space="preserve"> and Education C</w:t>
      </w:r>
      <w:r w:rsidR="00015E56" w:rsidRPr="001D52F2">
        <w:rPr>
          <w:rFonts w:ascii="Times" w:hAnsi="Times" w:cs="Calibri"/>
          <w:b/>
        </w:rPr>
        <w:t>ampaigns</w:t>
      </w:r>
    </w:p>
    <w:p w:rsidR="00B2240C" w:rsidRPr="001D52F2" w:rsidRDefault="00B2240C" w:rsidP="00B2240C">
      <w:pPr>
        <w:widowControl w:val="0"/>
        <w:autoSpaceDE w:val="0"/>
        <w:autoSpaceDN w:val="0"/>
        <w:adjustRightInd w:val="0"/>
        <w:spacing w:line="360" w:lineRule="auto"/>
        <w:rPr>
          <w:rFonts w:ascii="Times" w:hAnsi="Times" w:cs="Calibri"/>
          <w:b/>
        </w:rPr>
      </w:pPr>
    </w:p>
    <w:p w:rsidR="00015E56" w:rsidRPr="001D52F2" w:rsidRDefault="00B2240C" w:rsidP="00B2240C">
      <w:pPr>
        <w:widowControl w:val="0"/>
        <w:autoSpaceDE w:val="0"/>
        <w:autoSpaceDN w:val="0"/>
        <w:adjustRightInd w:val="0"/>
        <w:spacing w:line="360" w:lineRule="auto"/>
        <w:ind w:firstLine="720"/>
        <w:rPr>
          <w:rFonts w:ascii="Times" w:hAnsi="Times" w:cs="Calibri"/>
        </w:rPr>
      </w:pPr>
      <w:r w:rsidRPr="001D52F2">
        <w:rPr>
          <w:rFonts w:ascii="Times" w:hAnsi="Times" w:cs="Calibri"/>
        </w:rPr>
        <w:t xml:space="preserve">In some cases the employer might not have a policy and/or the union might not have specific (or any) language related to bullying.  </w:t>
      </w:r>
      <w:r w:rsidR="00523BE1" w:rsidRPr="001D52F2">
        <w:rPr>
          <w:rFonts w:ascii="Times" w:hAnsi="Times" w:cs="Calibri"/>
        </w:rPr>
        <w:t>In these cases, unions sometimes take actions designed to bring pressure for a settlement of the problem outside a formal process.</w:t>
      </w:r>
      <w:r w:rsidR="002E081C" w:rsidRPr="001D52F2">
        <w:rPr>
          <w:rFonts w:ascii="Times" w:hAnsi="Times" w:cs="Calibri"/>
        </w:rPr>
        <w:t xml:space="preserve">  In addition to the direct actions</w:t>
      </w:r>
      <w:r w:rsidR="00250451" w:rsidRPr="001D52F2">
        <w:rPr>
          <w:rFonts w:ascii="Times" w:hAnsi="Times" w:cs="Calibri"/>
        </w:rPr>
        <w:t xml:space="preserve">, </w:t>
      </w:r>
      <w:r w:rsidRPr="001D52F2">
        <w:rPr>
          <w:rFonts w:ascii="Times" w:hAnsi="Times" w:cs="Calibri"/>
        </w:rPr>
        <w:t xml:space="preserve">the union </w:t>
      </w:r>
      <w:r w:rsidR="00250451" w:rsidRPr="001D52F2">
        <w:rPr>
          <w:rFonts w:ascii="Times" w:hAnsi="Times" w:cs="Calibri"/>
        </w:rPr>
        <w:t>may</w:t>
      </w:r>
      <w:r w:rsidR="002E081C" w:rsidRPr="001D52F2">
        <w:rPr>
          <w:rFonts w:ascii="Times" w:hAnsi="Times" w:cs="Calibri"/>
        </w:rPr>
        <w:t xml:space="preserve"> use the formal process to draw attention to the issue, even if they know they cannot prevail in arbitration.  These types </w:t>
      </w:r>
      <w:proofErr w:type="gramStart"/>
      <w:r w:rsidR="002E081C" w:rsidRPr="001D52F2">
        <w:rPr>
          <w:rFonts w:ascii="Times" w:hAnsi="Times" w:cs="Calibri"/>
        </w:rPr>
        <w:t xml:space="preserve">of </w:t>
      </w:r>
      <w:r w:rsidR="00250451" w:rsidRPr="001D52F2">
        <w:rPr>
          <w:rFonts w:ascii="Times" w:hAnsi="Times" w:cs="Calibri"/>
        </w:rPr>
        <w:t xml:space="preserve"> "</w:t>
      </w:r>
      <w:proofErr w:type="gramEnd"/>
      <w:r w:rsidR="00250451" w:rsidRPr="001D52F2">
        <w:rPr>
          <w:rFonts w:ascii="Times" w:hAnsi="Times" w:cs="Calibri"/>
        </w:rPr>
        <w:t>creative</w:t>
      </w:r>
      <w:r w:rsidR="002E081C" w:rsidRPr="001D52F2">
        <w:rPr>
          <w:rFonts w:ascii="Times" w:hAnsi="Times" w:cs="Calibri"/>
        </w:rPr>
        <w:t>”</w:t>
      </w:r>
      <w:r w:rsidR="00250451" w:rsidRPr="001D52F2">
        <w:rPr>
          <w:rFonts w:ascii="Times" w:hAnsi="Times" w:cs="Calibri"/>
        </w:rPr>
        <w:t xml:space="preserve"> g</w:t>
      </w:r>
      <w:r w:rsidRPr="001D52F2">
        <w:rPr>
          <w:rFonts w:ascii="Times" w:hAnsi="Times" w:cs="Calibri"/>
        </w:rPr>
        <w:t>rievance</w:t>
      </w:r>
      <w:r w:rsidR="002E081C" w:rsidRPr="001D52F2">
        <w:rPr>
          <w:rFonts w:ascii="Times" w:hAnsi="Times" w:cs="Calibri"/>
        </w:rPr>
        <w:t>s,</w:t>
      </w:r>
      <w:r w:rsidR="00C76D57" w:rsidRPr="001D52F2">
        <w:rPr>
          <w:rFonts w:ascii="Times" w:hAnsi="Times" w:cs="Calibri"/>
        </w:rPr>
        <w:t xml:space="preserve"> where the union files a grievance using language that was negotiated to deal with another type of situation, </w:t>
      </w:r>
      <w:r w:rsidR="00250451" w:rsidRPr="001D52F2">
        <w:rPr>
          <w:rFonts w:ascii="Times" w:hAnsi="Times" w:cs="Calibri"/>
        </w:rPr>
        <w:t>rarely</w:t>
      </w:r>
      <w:r w:rsidR="002E081C" w:rsidRPr="001D52F2">
        <w:rPr>
          <w:rFonts w:ascii="Times" w:hAnsi="Times" w:cs="Calibri"/>
        </w:rPr>
        <w:t xml:space="preserve"> come before an arbitrator.  They </w:t>
      </w:r>
      <w:r w:rsidR="00250451" w:rsidRPr="001D52F2">
        <w:rPr>
          <w:rFonts w:ascii="Times" w:hAnsi="Times" w:cs="Calibri"/>
        </w:rPr>
        <w:t>provide a means for the</w:t>
      </w:r>
      <w:r w:rsidRPr="001D52F2">
        <w:rPr>
          <w:rFonts w:ascii="Times" w:hAnsi="Times" w:cs="Calibri"/>
        </w:rPr>
        <w:t xml:space="preserve"> union to </w:t>
      </w:r>
      <w:r w:rsidR="00523BE1" w:rsidRPr="001D52F2">
        <w:rPr>
          <w:rFonts w:ascii="Times" w:hAnsi="Times" w:cs="Calibri"/>
        </w:rPr>
        <w:t>make</w:t>
      </w:r>
      <w:r w:rsidRPr="001D52F2">
        <w:rPr>
          <w:rFonts w:ascii="Times" w:hAnsi="Times" w:cs="Calibri"/>
        </w:rPr>
        <w:t xml:space="preserve"> the issue</w:t>
      </w:r>
      <w:r w:rsidR="00523BE1" w:rsidRPr="001D52F2">
        <w:rPr>
          <w:rFonts w:ascii="Times" w:hAnsi="Times" w:cs="Calibri"/>
        </w:rPr>
        <w:t xml:space="preserve"> more visible to management or even to the public or clients</w:t>
      </w:r>
      <w:r w:rsidRPr="001D52F2">
        <w:rPr>
          <w:rFonts w:ascii="Times" w:hAnsi="Times" w:cs="Calibri"/>
        </w:rPr>
        <w:t>.</w:t>
      </w:r>
      <w:r w:rsidR="002E081C" w:rsidRPr="001D52F2">
        <w:rPr>
          <w:rFonts w:ascii="Times" w:hAnsi="Times" w:cs="Calibri"/>
        </w:rPr>
        <w:t xml:space="preserve">  For example, the union might use the discrimination article, even if the target is not a protected class.  Or </w:t>
      </w:r>
      <w:r w:rsidR="00CF4DA9">
        <w:rPr>
          <w:rFonts w:ascii="Times" w:hAnsi="Times" w:cs="Calibri"/>
        </w:rPr>
        <w:t>it c</w:t>
      </w:r>
      <w:r w:rsidR="002E081C" w:rsidRPr="001D52F2">
        <w:rPr>
          <w:rFonts w:ascii="Times" w:hAnsi="Times" w:cs="Calibri"/>
        </w:rPr>
        <w:t>ould grieve based on the employer’s policy</w:t>
      </w:r>
      <w:r w:rsidR="00385814" w:rsidRPr="001D52F2">
        <w:rPr>
          <w:rFonts w:ascii="Times" w:hAnsi="Times" w:cs="Calibri"/>
        </w:rPr>
        <w:t xml:space="preserve"> regarding workplace standards of behavior</w:t>
      </w:r>
      <w:r w:rsidR="002E081C" w:rsidRPr="001D52F2">
        <w:rPr>
          <w:rFonts w:ascii="Times" w:hAnsi="Times" w:cs="Calibri"/>
        </w:rPr>
        <w:t xml:space="preserve">. </w:t>
      </w:r>
      <w:r w:rsidRPr="001D52F2">
        <w:rPr>
          <w:rFonts w:ascii="Times" w:hAnsi="Times" w:cs="Calibri"/>
        </w:rPr>
        <w:t xml:space="preserve"> </w:t>
      </w:r>
      <w:r w:rsidR="00523BE1" w:rsidRPr="001D52F2">
        <w:rPr>
          <w:rFonts w:ascii="Times" w:hAnsi="Times" w:cs="Calibri"/>
        </w:rPr>
        <w:t>Some unions have resorted to workplace</w:t>
      </w:r>
      <w:r w:rsidR="00250451" w:rsidRPr="001D52F2">
        <w:rPr>
          <w:rFonts w:ascii="Times" w:hAnsi="Times" w:cs="Calibri"/>
        </w:rPr>
        <w:t xml:space="preserve"> </w:t>
      </w:r>
      <w:r w:rsidR="00523BE1" w:rsidRPr="001D52F2">
        <w:rPr>
          <w:rFonts w:ascii="Times" w:hAnsi="Times" w:cs="Calibri"/>
        </w:rPr>
        <w:t>direct action – for example, petitions, buttons, or lunchtime rallies.  Again, this approach is designed to bring informal pressure</w:t>
      </w:r>
      <w:r w:rsidR="00250451" w:rsidRPr="001D52F2">
        <w:rPr>
          <w:rFonts w:ascii="Times" w:hAnsi="Times" w:cs="Calibri"/>
        </w:rPr>
        <w:t xml:space="preserve"> to </w:t>
      </w:r>
      <w:r w:rsidR="00523BE1" w:rsidRPr="001D52F2">
        <w:rPr>
          <w:rFonts w:ascii="Times" w:hAnsi="Times" w:cs="Calibri"/>
        </w:rPr>
        <w:t>re</w:t>
      </w:r>
      <w:r w:rsidR="00250451" w:rsidRPr="001D52F2">
        <w:rPr>
          <w:rFonts w:ascii="Times" w:hAnsi="Times" w:cs="Calibri"/>
        </w:rPr>
        <w:t xml:space="preserve">solve </w:t>
      </w:r>
      <w:r w:rsidR="00523BE1" w:rsidRPr="001D52F2">
        <w:rPr>
          <w:rFonts w:ascii="Times" w:hAnsi="Times" w:cs="Calibri"/>
        </w:rPr>
        <w:t>an otherwise intractable bullying problem</w:t>
      </w:r>
      <w:r w:rsidRPr="001D52F2">
        <w:rPr>
          <w:rFonts w:ascii="Times" w:hAnsi="Times" w:cs="Calibri"/>
        </w:rPr>
        <w:t>.</w:t>
      </w:r>
    </w:p>
    <w:p w:rsidR="00B2240C" w:rsidRPr="001D52F2" w:rsidRDefault="00015E56" w:rsidP="00B2240C">
      <w:pPr>
        <w:widowControl w:val="0"/>
        <w:autoSpaceDE w:val="0"/>
        <w:autoSpaceDN w:val="0"/>
        <w:adjustRightInd w:val="0"/>
        <w:spacing w:line="360" w:lineRule="auto"/>
        <w:ind w:firstLine="720"/>
        <w:rPr>
          <w:rFonts w:ascii="Times" w:hAnsi="Times" w:cs="Calibri"/>
        </w:rPr>
      </w:pPr>
      <w:r w:rsidRPr="001D52F2">
        <w:rPr>
          <w:rFonts w:ascii="Times" w:hAnsi="Times" w:cs="Calibri"/>
        </w:rPr>
        <w:t xml:space="preserve">A number of unions have launched education campaigns aimed at informing members of their rights to bully-free workplaces, and increasing the visibility of the issue in an attempt to defuse its power in workplace settings.  </w:t>
      </w:r>
      <w:r w:rsidR="000B3B02" w:rsidRPr="001D52F2">
        <w:rPr>
          <w:rFonts w:ascii="Times" w:hAnsi="Times" w:cs="Calibri"/>
        </w:rPr>
        <w:t xml:space="preserve">Just a few </w:t>
      </w:r>
      <w:r w:rsidR="005448D7" w:rsidRPr="001D52F2">
        <w:rPr>
          <w:rFonts w:ascii="Times" w:hAnsi="Times" w:cs="Calibri"/>
        </w:rPr>
        <w:t xml:space="preserve">of many </w:t>
      </w:r>
      <w:r w:rsidR="000B3B02" w:rsidRPr="001D52F2">
        <w:rPr>
          <w:rFonts w:ascii="Times" w:hAnsi="Times" w:cs="Calibri"/>
        </w:rPr>
        <w:t>examples:  t</w:t>
      </w:r>
      <w:r w:rsidRPr="001D52F2">
        <w:rPr>
          <w:rFonts w:ascii="Times" w:hAnsi="Times" w:cs="Calibri"/>
        </w:rPr>
        <w:t>he BCGEU has an active and on-going campaign,</w:t>
      </w:r>
      <w:r w:rsidRPr="001D52F2">
        <w:rPr>
          <w:rStyle w:val="FootnoteReference"/>
          <w:rFonts w:ascii="Times" w:hAnsi="Times" w:cs="Calibri"/>
        </w:rPr>
        <w:footnoteReference w:id="40"/>
      </w:r>
      <w:r w:rsidRPr="001D52F2">
        <w:rPr>
          <w:rFonts w:ascii="Times" w:hAnsi="Times" w:cs="Calibri"/>
        </w:rPr>
        <w:t xml:space="preserve"> as do</w:t>
      </w:r>
      <w:r w:rsidR="006C0F46" w:rsidRPr="001D52F2">
        <w:rPr>
          <w:rFonts w:ascii="Times" w:hAnsi="Times" w:cs="Calibri"/>
        </w:rPr>
        <w:t>es</w:t>
      </w:r>
      <w:r w:rsidRPr="001D52F2">
        <w:rPr>
          <w:rFonts w:ascii="Times" w:hAnsi="Times" w:cs="Calibri"/>
        </w:rPr>
        <w:t xml:space="preserve"> the Canadian Union of Public Employees (CUPE)</w:t>
      </w:r>
      <w:r w:rsidR="000B3B02" w:rsidRPr="001D52F2">
        <w:rPr>
          <w:rFonts w:ascii="Times" w:hAnsi="Times" w:cs="Calibri"/>
        </w:rPr>
        <w:t>;</w:t>
      </w:r>
      <w:r w:rsidRPr="001D52F2">
        <w:rPr>
          <w:rStyle w:val="FootnoteReference"/>
          <w:rFonts w:ascii="Times" w:hAnsi="Times" w:cs="Calibri"/>
        </w:rPr>
        <w:footnoteReference w:id="41"/>
      </w:r>
      <w:r w:rsidR="000B3B02" w:rsidRPr="001D52F2">
        <w:rPr>
          <w:rFonts w:ascii="Times" w:hAnsi="Times" w:cs="Calibri"/>
        </w:rPr>
        <w:t xml:space="preserve"> t</w:t>
      </w:r>
      <w:r w:rsidR="006C0F46" w:rsidRPr="001D52F2">
        <w:rPr>
          <w:rFonts w:ascii="Times" w:hAnsi="Times" w:cs="Calibri"/>
        </w:rPr>
        <w:t>he Service Employees International Union has taken on the issue, and locals in Oregon hold an annual “Bully Boss Action Day.”</w:t>
      </w:r>
      <w:r w:rsidR="006C0F46" w:rsidRPr="001D52F2">
        <w:rPr>
          <w:rStyle w:val="FootnoteReference"/>
          <w:rFonts w:ascii="Times" w:hAnsi="Times" w:cs="Calibri"/>
        </w:rPr>
        <w:footnoteReference w:id="42"/>
      </w:r>
    </w:p>
    <w:p w:rsidR="00B2240C" w:rsidRPr="001D52F2" w:rsidRDefault="00B2240C" w:rsidP="00B2240C">
      <w:pPr>
        <w:widowControl w:val="0"/>
        <w:autoSpaceDE w:val="0"/>
        <w:autoSpaceDN w:val="0"/>
        <w:adjustRightInd w:val="0"/>
        <w:spacing w:line="360" w:lineRule="auto"/>
        <w:rPr>
          <w:rFonts w:ascii="Times" w:hAnsi="Times" w:cs="Calibri"/>
        </w:rPr>
      </w:pPr>
    </w:p>
    <w:p w:rsidR="009240B4" w:rsidRDefault="00FD7294" w:rsidP="00FD7294">
      <w:pPr>
        <w:widowControl w:val="0"/>
        <w:autoSpaceDE w:val="0"/>
        <w:autoSpaceDN w:val="0"/>
        <w:adjustRightInd w:val="0"/>
        <w:spacing w:line="360" w:lineRule="auto"/>
        <w:rPr>
          <w:rFonts w:ascii="Times" w:hAnsi="Times" w:cs="Calibri"/>
          <w:b/>
        </w:rPr>
      </w:pPr>
      <w:r w:rsidRPr="001D52F2">
        <w:rPr>
          <w:rFonts w:ascii="Times" w:hAnsi="Times" w:cs="Calibri"/>
          <w:b/>
        </w:rPr>
        <w:t xml:space="preserve">D. </w:t>
      </w:r>
      <w:r w:rsidR="001819E6">
        <w:rPr>
          <w:rFonts w:ascii="Times" w:hAnsi="Times" w:cs="Calibri"/>
          <w:b/>
        </w:rPr>
        <w:t xml:space="preserve"> </w:t>
      </w:r>
      <w:r w:rsidR="00B2240C" w:rsidRPr="001D52F2">
        <w:rPr>
          <w:rFonts w:ascii="Times" w:hAnsi="Times" w:cs="Calibri"/>
          <w:b/>
        </w:rPr>
        <w:t>Treating Bullying as an Occupational Health and Safety (OSH) Issue</w:t>
      </w:r>
    </w:p>
    <w:p w:rsidR="00B2240C" w:rsidRPr="001D52F2" w:rsidRDefault="00B2240C" w:rsidP="00FD7294">
      <w:pPr>
        <w:widowControl w:val="0"/>
        <w:autoSpaceDE w:val="0"/>
        <w:autoSpaceDN w:val="0"/>
        <w:adjustRightInd w:val="0"/>
        <w:spacing w:line="360" w:lineRule="auto"/>
        <w:rPr>
          <w:rFonts w:ascii="Times" w:hAnsi="Times" w:cs="Calibri"/>
          <w:b/>
        </w:rPr>
      </w:pPr>
    </w:p>
    <w:p w:rsidR="005448D7" w:rsidRPr="001D52F2" w:rsidRDefault="00B2240C" w:rsidP="00B2240C">
      <w:pPr>
        <w:widowControl w:val="0"/>
        <w:autoSpaceDE w:val="0"/>
        <w:autoSpaceDN w:val="0"/>
        <w:adjustRightInd w:val="0"/>
        <w:spacing w:line="360" w:lineRule="auto"/>
        <w:ind w:firstLine="720"/>
        <w:rPr>
          <w:rFonts w:ascii="Times" w:hAnsi="Times" w:cs="Calibri"/>
        </w:rPr>
      </w:pPr>
      <w:r w:rsidRPr="001D52F2">
        <w:rPr>
          <w:rFonts w:ascii="Times" w:hAnsi="Times" w:cs="Calibri"/>
        </w:rPr>
        <w:t xml:space="preserve">There is a growing consensus among occupational health and safety experts that bullying is an OSH issue. </w:t>
      </w:r>
      <w:r w:rsidR="009240B4">
        <w:rPr>
          <w:rFonts w:ascii="Times" w:hAnsi="Times" w:cs="Calibri"/>
        </w:rPr>
        <w:t xml:space="preserve"> </w:t>
      </w:r>
      <w:r w:rsidRPr="001D52F2">
        <w:rPr>
          <w:rFonts w:ascii="Times" w:hAnsi="Times" w:cs="Calibri"/>
        </w:rPr>
        <w:t xml:space="preserve">In </w:t>
      </w:r>
      <w:r w:rsidR="00B91145">
        <w:rPr>
          <w:rFonts w:ascii="Times" w:hAnsi="Times" w:cs="Calibri"/>
        </w:rPr>
        <w:t xml:space="preserve">some </w:t>
      </w:r>
      <w:r w:rsidRPr="001D52F2">
        <w:rPr>
          <w:rFonts w:ascii="Times" w:hAnsi="Times" w:cs="Calibri"/>
        </w:rPr>
        <w:t>countries, including Canada, this has been the case for many years.</w:t>
      </w:r>
      <w:r w:rsidR="00D931C5" w:rsidRPr="001D52F2">
        <w:rPr>
          <w:rStyle w:val="FootnoteReference"/>
          <w:rFonts w:ascii="Times" w:hAnsi="Times" w:cs="Calibri"/>
        </w:rPr>
        <w:t xml:space="preserve"> </w:t>
      </w:r>
      <w:r w:rsidR="00D931C5" w:rsidRPr="001D52F2">
        <w:rPr>
          <w:rStyle w:val="FootnoteReference"/>
          <w:rFonts w:ascii="Times" w:hAnsi="Times" w:cs="Calibri"/>
        </w:rPr>
        <w:footnoteReference w:id="43"/>
      </w:r>
      <w:r w:rsidR="00D931C5" w:rsidRPr="001D52F2">
        <w:rPr>
          <w:rFonts w:ascii="Times" w:hAnsi="Times" w:cs="Calibri"/>
        </w:rPr>
        <w:t xml:space="preserve"> </w:t>
      </w:r>
      <w:r w:rsidRPr="001D52F2">
        <w:rPr>
          <w:rFonts w:ascii="Times" w:hAnsi="Times" w:cs="Calibri"/>
        </w:rPr>
        <w:t xml:space="preserve"> </w:t>
      </w:r>
      <w:r w:rsidR="009E74F7" w:rsidRPr="001D52F2">
        <w:rPr>
          <w:rFonts w:ascii="Times" w:hAnsi="Times" w:cs="Calibri"/>
        </w:rPr>
        <w:t>As noted above, Ontario recently amended its occupational health a</w:t>
      </w:r>
      <w:r w:rsidR="009240B4">
        <w:rPr>
          <w:rFonts w:ascii="Times" w:hAnsi="Times" w:cs="Calibri"/>
        </w:rPr>
        <w:t>n</w:t>
      </w:r>
      <w:r w:rsidR="009E74F7" w:rsidRPr="001D52F2">
        <w:rPr>
          <w:rFonts w:ascii="Times" w:hAnsi="Times" w:cs="Calibri"/>
        </w:rPr>
        <w:t xml:space="preserve">d safety standard in order to explicitly include “bullying” as a form of workplace violence.  </w:t>
      </w:r>
      <w:r w:rsidRPr="001D52F2">
        <w:rPr>
          <w:rFonts w:ascii="Times" w:hAnsi="Times" w:cs="Calibri"/>
        </w:rPr>
        <w:t>This is a long overdue shift in thinking that incorporates a decade or more of research.  Clearly the “safety climate” of a workplace is impacted by these behaviors, which form part of a continuum of workplace aggression and violence.  In addition, as noted earlier,</w:t>
      </w:r>
      <w:r w:rsidR="00523BE1" w:rsidRPr="001D52F2">
        <w:rPr>
          <w:rFonts w:ascii="Times" w:hAnsi="Times" w:cs="Calibri"/>
        </w:rPr>
        <w:t xml:space="preserve"> </w:t>
      </w:r>
      <w:r w:rsidRPr="001D52F2">
        <w:rPr>
          <w:rFonts w:ascii="Times" w:hAnsi="Times" w:cs="Calibri"/>
        </w:rPr>
        <w:t xml:space="preserve">workers’ health is affected by these behaviors. </w:t>
      </w:r>
      <w:r w:rsidR="00F47182" w:rsidRPr="001D52F2">
        <w:rPr>
          <w:rFonts w:ascii="Times" w:hAnsi="Times" w:cs="Calibri"/>
        </w:rPr>
        <w:t xml:space="preserve"> T</w:t>
      </w:r>
      <w:r w:rsidRPr="001D52F2">
        <w:rPr>
          <w:rFonts w:ascii="Times" w:hAnsi="Times" w:cs="Calibri"/>
        </w:rPr>
        <w:t xml:space="preserve">he impact </w:t>
      </w:r>
      <w:r w:rsidR="00F47182" w:rsidRPr="001D52F2">
        <w:rPr>
          <w:rFonts w:ascii="Times" w:hAnsi="Times" w:cs="Calibri"/>
        </w:rPr>
        <w:t xml:space="preserve">can extend beyond the </w:t>
      </w:r>
      <w:r w:rsidR="005448D7" w:rsidRPr="001D52F2">
        <w:rPr>
          <w:rFonts w:ascii="Times" w:hAnsi="Times" w:cs="Calibri"/>
        </w:rPr>
        <w:t xml:space="preserve">bully’s </w:t>
      </w:r>
      <w:r w:rsidR="00F47182" w:rsidRPr="001D52F2">
        <w:rPr>
          <w:rFonts w:ascii="Times" w:hAnsi="Times" w:cs="Calibri"/>
        </w:rPr>
        <w:t>t</w:t>
      </w:r>
      <w:r w:rsidR="005448D7" w:rsidRPr="001D52F2">
        <w:rPr>
          <w:rFonts w:ascii="Times" w:hAnsi="Times" w:cs="Calibri"/>
        </w:rPr>
        <w:t>arget</w:t>
      </w:r>
      <w:r w:rsidR="00900168">
        <w:rPr>
          <w:rFonts w:ascii="Times" w:hAnsi="Times" w:cs="Calibri"/>
        </w:rPr>
        <w:t xml:space="preserve"> – there</w:t>
      </w:r>
      <w:r w:rsidRPr="001D52F2">
        <w:rPr>
          <w:rFonts w:ascii="Times" w:hAnsi="Times" w:cs="Calibri"/>
        </w:rPr>
        <w:t xml:space="preserve"> are recent studies that show that witnesses to bullying also experience stress and negative health outcomes.</w:t>
      </w:r>
      <w:r w:rsidRPr="001D52F2">
        <w:rPr>
          <w:rStyle w:val="FootnoteReference"/>
          <w:rFonts w:ascii="Times" w:hAnsi="Times" w:cs="Calibri"/>
        </w:rPr>
        <w:footnoteReference w:id="44"/>
      </w:r>
      <w:r w:rsidRPr="001D52F2">
        <w:rPr>
          <w:rFonts w:ascii="Times" w:hAnsi="Times" w:cs="Calibri"/>
        </w:rPr>
        <w:t xml:space="preserve"> </w:t>
      </w:r>
    </w:p>
    <w:p w:rsidR="00B2240C" w:rsidRPr="001D52F2" w:rsidRDefault="00B2240C" w:rsidP="00B2240C">
      <w:pPr>
        <w:widowControl w:val="0"/>
        <w:autoSpaceDE w:val="0"/>
        <w:autoSpaceDN w:val="0"/>
        <w:adjustRightInd w:val="0"/>
        <w:spacing w:line="360" w:lineRule="auto"/>
        <w:ind w:firstLine="720"/>
        <w:rPr>
          <w:rFonts w:ascii="Times" w:hAnsi="Times" w:cs="Calibri"/>
        </w:rPr>
      </w:pPr>
      <w:r w:rsidRPr="001D52F2">
        <w:rPr>
          <w:rFonts w:ascii="Times" w:hAnsi="Times" w:cs="Calibri"/>
        </w:rPr>
        <w:t>The Washington State Department of Labor and Industries published a report in 2011 titled “Workplace Bullying and Disruptive Behavior: What Everyone Needs to Know</w:t>
      </w:r>
      <w:r w:rsidR="00015568" w:rsidRPr="001D52F2">
        <w:rPr>
          <w:rFonts w:ascii="Times" w:hAnsi="Times" w:cs="Calibri"/>
        </w:rPr>
        <w:t>.</w:t>
      </w:r>
      <w:r w:rsidRPr="001D52F2">
        <w:rPr>
          <w:rFonts w:ascii="Times" w:hAnsi="Times" w:cs="Calibri"/>
        </w:rPr>
        <w:t>”</w:t>
      </w:r>
      <w:r w:rsidRPr="001D52F2">
        <w:rPr>
          <w:rStyle w:val="FootnoteReference"/>
          <w:rFonts w:ascii="Times" w:hAnsi="Times" w:cs="Calibri"/>
        </w:rPr>
        <w:footnoteReference w:id="45"/>
      </w:r>
      <w:r w:rsidRPr="001D52F2">
        <w:rPr>
          <w:rFonts w:ascii="Times" w:hAnsi="Times" w:cs="Calibri"/>
        </w:rPr>
        <w:t xml:space="preserve">  Researched and written by Washington’s Safety and Health Assessment and Research for Prevention (SHARP), this brief guide is groundbreaking in that </w:t>
      </w:r>
      <w:r w:rsidR="003A6B65" w:rsidRPr="001D52F2">
        <w:rPr>
          <w:rFonts w:ascii="Times" w:hAnsi="Times" w:cs="Calibri"/>
        </w:rPr>
        <w:t xml:space="preserve">a state agency </w:t>
      </w:r>
      <w:r w:rsidRPr="001D52F2">
        <w:rPr>
          <w:rFonts w:ascii="Times" w:hAnsi="Times" w:cs="Calibri"/>
        </w:rPr>
        <w:t>places the problem squarely in the occupational health and safety aren</w:t>
      </w:r>
      <w:r w:rsidR="00447450" w:rsidRPr="001D52F2">
        <w:rPr>
          <w:rFonts w:ascii="Times" w:hAnsi="Times" w:cs="Calibri"/>
        </w:rPr>
        <w:t>a.  The report defines bullying and</w:t>
      </w:r>
      <w:r w:rsidRPr="001D52F2">
        <w:rPr>
          <w:rFonts w:ascii="Times" w:hAnsi="Times" w:cs="Calibri"/>
        </w:rPr>
        <w:t xml:space="preserve"> discuss</w:t>
      </w:r>
      <w:r w:rsidR="00447450" w:rsidRPr="001D52F2">
        <w:rPr>
          <w:rFonts w:ascii="Times" w:hAnsi="Times" w:cs="Calibri"/>
        </w:rPr>
        <w:t>es</w:t>
      </w:r>
      <w:r w:rsidRPr="001D52F2">
        <w:rPr>
          <w:rFonts w:ascii="Times" w:hAnsi="Times" w:cs="Calibri"/>
        </w:rPr>
        <w:t xml:space="preserve"> factors that increase the risk of bullying behavior (including underlying causes), the effect on targets, and costs to organizations.   The report provides general guidelines for employers, including a sample “Workplace Bullying Policy</w:t>
      </w:r>
      <w:r w:rsidR="00015568" w:rsidRPr="001D52F2">
        <w:rPr>
          <w:rFonts w:ascii="Times" w:hAnsi="Times" w:cs="Calibri"/>
        </w:rPr>
        <w:t>.”</w:t>
      </w:r>
      <w:r w:rsidRPr="001D52F2">
        <w:rPr>
          <w:rFonts w:ascii="Times" w:hAnsi="Times" w:cs="Calibri"/>
        </w:rPr>
        <w:t xml:space="preserve">  Interestingly, the </w:t>
      </w:r>
      <w:r w:rsidR="003A6B65" w:rsidRPr="001D52F2">
        <w:rPr>
          <w:rFonts w:ascii="Times" w:hAnsi="Times" w:cs="Calibri"/>
        </w:rPr>
        <w:t xml:space="preserve">2011 </w:t>
      </w:r>
      <w:r w:rsidRPr="001D52F2">
        <w:rPr>
          <w:rFonts w:ascii="Times" w:hAnsi="Times" w:cs="Calibri"/>
        </w:rPr>
        <w:t>report includes several pages specific to healthcare organizations, discussing</w:t>
      </w:r>
      <w:r w:rsidR="003A6B65" w:rsidRPr="001D52F2">
        <w:rPr>
          <w:rFonts w:ascii="Times" w:hAnsi="Times" w:cs="Calibri"/>
        </w:rPr>
        <w:t xml:space="preserve"> ways to deal with</w:t>
      </w:r>
      <w:r w:rsidRPr="001D52F2">
        <w:rPr>
          <w:rFonts w:ascii="Times" w:hAnsi="Times" w:cs="Calibri"/>
        </w:rPr>
        <w:t xml:space="preserve"> “disruptive behavior</w:t>
      </w:r>
      <w:r w:rsidR="003A6B65" w:rsidRPr="001D52F2">
        <w:rPr>
          <w:rFonts w:ascii="Times" w:hAnsi="Times" w:cs="Calibri"/>
        </w:rPr>
        <w:t xml:space="preserve"> in healthcare</w:t>
      </w:r>
      <w:r w:rsidR="00015568" w:rsidRPr="001D52F2">
        <w:rPr>
          <w:rFonts w:ascii="Times" w:hAnsi="Times" w:cs="Calibri"/>
        </w:rPr>
        <w:t>.</w:t>
      </w:r>
      <w:r w:rsidRPr="001D52F2">
        <w:rPr>
          <w:rFonts w:ascii="Times" w:hAnsi="Times" w:cs="Calibri"/>
        </w:rPr>
        <w:t>”</w:t>
      </w:r>
      <w:r w:rsidRPr="001D52F2">
        <w:rPr>
          <w:rStyle w:val="FootnoteReference"/>
          <w:rFonts w:ascii="Times" w:hAnsi="Times" w:cs="Calibri"/>
        </w:rPr>
        <w:footnoteReference w:id="46"/>
      </w:r>
      <w:r w:rsidRPr="001D52F2">
        <w:rPr>
          <w:rFonts w:ascii="Times" w:hAnsi="Times" w:cs="Calibri"/>
        </w:rPr>
        <w:t xml:space="preserve">  </w:t>
      </w:r>
    </w:p>
    <w:p w:rsidR="00B2240C" w:rsidRPr="001D52F2" w:rsidRDefault="00B2240C" w:rsidP="00B2240C">
      <w:pPr>
        <w:widowControl w:val="0"/>
        <w:autoSpaceDE w:val="0"/>
        <w:autoSpaceDN w:val="0"/>
        <w:adjustRightInd w:val="0"/>
        <w:spacing w:line="360" w:lineRule="auto"/>
        <w:ind w:firstLine="720"/>
        <w:rPr>
          <w:rFonts w:ascii="Times" w:hAnsi="Times" w:cs="Calibri"/>
        </w:rPr>
      </w:pPr>
      <w:r w:rsidRPr="001D52F2">
        <w:rPr>
          <w:rFonts w:ascii="Times" w:hAnsi="Times" w:cs="Calibri"/>
        </w:rPr>
        <w:t xml:space="preserve">Having a clear, evidence-based connection between bullying and workplace health and safety means that both employers and unions can use the existing OSH structures to </w:t>
      </w:r>
      <w:r w:rsidR="000A751D">
        <w:rPr>
          <w:rFonts w:ascii="Times" w:hAnsi="Times" w:cs="Calibri"/>
        </w:rPr>
        <w:t>resolve t</w:t>
      </w:r>
      <w:r w:rsidRPr="001D52F2">
        <w:rPr>
          <w:rFonts w:ascii="Times" w:hAnsi="Times" w:cs="Calibri"/>
        </w:rPr>
        <w:t xml:space="preserve">he issues.  That being said, it </w:t>
      </w:r>
      <w:r w:rsidR="005448D7" w:rsidRPr="001D52F2">
        <w:rPr>
          <w:rFonts w:ascii="Times" w:hAnsi="Times" w:cs="Calibri"/>
        </w:rPr>
        <w:t xml:space="preserve">might </w:t>
      </w:r>
      <w:r w:rsidRPr="001D52F2">
        <w:rPr>
          <w:rFonts w:ascii="Times" w:hAnsi="Times" w:cs="Calibri"/>
        </w:rPr>
        <w:t>be difficult</w:t>
      </w:r>
      <w:r w:rsidR="005C1015" w:rsidRPr="001D52F2">
        <w:rPr>
          <w:rFonts w:ascii="Times" w:hAnsi="Times" w:cs="Calibri"/>
        </w:rPr>
        <w:t xml:space="preserve"> in a bullying situation to</w:t>
      </w:r>
      <w:r w:rsidRPr="001D52F2">
        <w:rPr>
          <w:rFonts w:ascii="Times" w:hAnsi="Times" w:cs="Calibri"/>
        </w:rPr>
        <w:t xml:space="preserve"> </w:t>
      </w:r>
      <w:r w:rsidR="005C1015" w:rsidRPr="001D52F2">
        <w:rPr>
          <w:rFonts w:ascii="Times" w:hAnsi="Times" w:cs="Calibri"/>
        </w:rPr>
        <w:t xml:space="preserve">succeed in </w:t>
      </w:r>
      <w:r w:rsidRPr="001D52F2">
        <w:rPr>
          <w:rFonts w:ascii="Times" w:hAnsi="Times" w:cs="Calibri"/>
        </w:rPr>
        <w:t>a charge with OSHA under the “General Duty” clause</w:t>
      </w:r>
      <w:r w:rsidRPr="001D52F2">
        <w:rPr>
          <w:rStyle w:val="FootnoteReference"/>
          <w:rFonts w:ascii="Times" w:hAnsi="Times" w:cs="Calibri"/>
        </w:rPr>
        <w:footnoteReference w:id="47"/>
      </w:r>
      <w:r w:rsidRPr="001D52F2">
        <w:rPr>
          <w:rFonts w:ascii="Times" w:hAnsi="Times" w:cs="Calibri"/>
        </w:rPr>
        <w:t xml:space="preserve"> unless there was a clear pattern of threats and intimidation.  However, most collective bargaining agreements have some language about providing a safe workplace and this language can (and often does) serve as the basis for a </w:t>
      </w:r>
      <w:r w:rsidR="005C1015" w:rsidRPr="001D52F2">
        <w:rPr>
          <w:rFonts w:ascii="Times" w:hAnsi="Times" w:cs="Calibri"/>
        </w:rPr>
        <w:t xml:space="preserve">legitimate </w:t>
      </w:r>
      <w:r w:rsidRPr="001D52F2">
        <w:rPr>
          <w:rFonts w:ascii="Times" w:hAnsi="Times" w:cs="Calibri"/>
        </w:rPr>
        <w:t>grievance against a bully boss.  More research is needed on how many of these grievances are filed and what the outcome is, but for many unions it is the only contract language that is relevant to the issue.</w:t>
      </w:r>
    </w:p>
    <w:p w:rsidR="009F3AA1" w:rsidRPr="001D52F2" w:rsidRDefault="00B2240C" w:rsidP="005C1015">
      <w:pPr>
        <w:widowControl w:val="0"/>
        <w:autoSpaceDE w:val="0"/>
        <w:autoSpaceDN w:val="0"/>
        <w:adjustRightInd w:val="0"/>
        <w:spacing w:line="360" w:lineRule="auto"/>
        <w:ind w:firstLine="720"/>
        <w:rPr>
          <w:rFonts w:ascii="Times" w:hAnsi="Times" w:cs="Calibri"/>
        </w:rPr>
      </w:pPr>
      <w:r w:rsidRPr="001D52F2">
        <w:rPr>
          <w:rFonts w:ascii="Times" w:hAnsi="Times" w:cs="Calibri"/>
        </w:rPr>
        <w:t>Another less common strategy is the use of joint safety and health committees to resolve these issues. These committees are an excellent way to raise awareness of existing issues and look for root causes</w:t>
      </w:r>
      <w:r w:rsidR="005C1015" w:rsidRPr="001D52F2">
        <w:rPr>
          <w:rFonts w:ascii="Times" w:hAnsi="Times" w:cs="Calibri"/>
        </w:rPr>
        <w:t xml:space="preserve"> that might increase the prevalence of bullying</w:t>
      </w:r>
      <w:r w:rsidRPr="001D52F2">
        <w:rPr>
          <w:rFonts w:ascii="Times" w:hAnsi="Times" w:cs="Calibri"/>
        </w:rPr>
        <w:t>.   AFSCME 1776 and University of Massachusetts Amherst have contract language that sets up a “union/management” safety committee to “promote a safe, clean and wholesome environment</w:t>
      </w:r>
      <w:r w:rsidR="00015568" w:rsidRPr="001D52F2">
        <w:rPr>
          <w:rFonts w:ascii="Times" w:hAnsi="Times" w:cs="Calibri"/>
        </w:rPr>
        <w:t>.</w:t>
      </w:r>
      <w:r w:rsidRPr="001D52F2">
        <w:rPr>
          <w:rFonts w:ascii="Times" w:hAnsi="Times" w:cs="Calibri"/>
        </w:rPr>
        <w:t>”</w:t>
      </w:r>
      <w:r w:rsidR="00015568" w:rsidRPr="001D52F2">
        <w:rPr>
          <w:rFonts w:ascii="Times" w:hAnsi="Times" w:cs="Calibri"/>
        </w:rPr>
        <w:t xml:space="preserve"> </w:t>
      </w:r>
      <w:r w:rsidR="00015568" w:rsidRPr="001D52F2">
        <w:rPr>
          <w:rStyle w:val="FootnoteReference"/>
          <w:rFonts w:ascii="Times" w:hAnsi="Times" w:cs="Calibri"/>
        </w:rPr>
        <w:footnoteReference w:id="48"/>
      </w:r>
      <w:r w:rsidR="00015568" w:rsidRPr="001D52F2">
        <w:rPr>
          <w:rFonts w:ascii="Times" w:hAnsi="Times" w:cs="Calibri"/>
        </w:rPr>
        <w:t xml:space="preserve"> </w:t>
      </w:r>
      <w:r w:rsidR="00615B58">
        <w:rPr>
          <w:rFonts w:ascii="Times" w:hAnsi="Times" w:cs="Calibri"/>
        </w:rPr>
        <w:t xml:space="preserve"> </w:t>
      </w:r>
      <w:r w:rsidR="001D52F2" w:rsidRPr="001D52F2">
        <w:rPr>
          <w:rFonts w:ascii="Times" w:hAnsi="Times" w:cs="Calibri"/>
        </w:rPr>
        <w:t>H</w:t>
      </w:r>
      <w:r w:rsidR="00FD7294" w:rsidRPr="001D52F2">
        <w:rPr>
          <w:rFonts w:ascii="Times" w:hAnsi="Times" w:cs="Calibri"/>
        </w:rPr>
        <w:t>ealth and safety committees may be r</w:t>
      </w:r>
      <w:r w:rsidR="001D52F2" w:rsidRPr="001D52F2">
        <w:rPr>
          <w:rFonts w:ascii="Times" w:hAnsi="Times" w:cs="Calibri"/>
        </w:rPr>
        <w:t xml:space="preserve">eluctant to </w:t>
      </w:r>
      <w:r w:rsidR="0088778B">
        <w:rPr>
          <w:rFonts w:ascii="Times" w:hAnsi="Times" w:cs="Calibri"/>
        </w:rPr>
        <w:t>take up bullying given their usual focus on safety issues</w:t>
      </w:r>
      <w:r w:rsidR="001D52F2" w:rsidRPr="001D52F2">
        <w:rPr>
          <w:rFonts w:ascii="Times" w:hAnsi="Times" w:cs="Calibri"/>
        </w:rPr>
        <w:t xml:space="preserve">. </w:t>
      </w:r>
      <w:r w:rsidR="00900168">
        <w:rPr>
          <w:rFonts w:ascii="Times" w:hAnsi="Times" w:cs="Calibri"/>
        </w:rPr>
        <w:t xml:space="preserve"> However, given the </w:t>
      </w:r>
      <w:r w:rsidR="001D52F2" w:rsidRPr="001D52F2">
        <w:rPr>
          <w:rFonts w:ascii="Times" w:hAnsi="Times" w:cs="Calibri"/>
        </w:rPr>
        <w:t>growing consensus t</w:t>
      </w:r>
      <w:r w:rsidR="0088778B">
        <w:rPr>
          <w:rFonts w:ascii="Times" w:hAnsi="Times" w:cs="Calibri"/>
        </w:rPr>
        <w:t xml:space="preserve">hat bullying and mobbing are a valid </w:t>
      </w:r>
      <w:r w:rsidR="001D52F2" w:rsidRPr="001D52F2">
        <w:rPr>
          <w:rFonts w:ascii="Times" w:hAnsi="Times" w:cs="Calibri"/>
        </w:rPr>
        <w:t>OSH issue</w:t>
      </w:r>
      <w:r w:rsidR="00900168">
        <w:rPr>
          <w:rFonts w:ascii="Times" w:hAnsi="Times" w:cs="Calibri"/>
        </w:rPr>
        <w:t xml:space="preserve"> </w:t>
      </w:r>
      <w:r w:rsidR="0088778B">
        <w:rPr>
          <w:rFonts w:ascii="Times" w:hAnsi="Times" w:cs="Calibri"/>
        </w:rPr>
        <w:t>this attitude</w:t>
      </w:r>
      <w:r w:rsidR="00900168">
        <w:rPr>
          <w:rFonts w:ascii="Times" w:hAnsi="Times" w:cs="Calibri"/>
        </w:rPr>
        <w:t xml:space="preserve"> </w:t>
      </w:r>
      <w:r w:rsidR="000A751D">
        <w:rPr>
          <w:rFonts w:ascii="Times" w:hAnsi="Times" w:cs="Calibri"/>
        </w:rPr>
        <w:t xml:space="preserve">may </w:t>
      </w:r>
      <w:r w:rsidR="00900168">
        <w:rPr>
          <w:rFonts w:ascii="Times" w:hAnsi="Times" w:cs="Calibri"/>
        </w:rPr>
        <w:t>change</w:t>
      </w:r>
      <w:r w:rsidR="0088778B">
        <w:rPr>
          <w:rFonts w:ascii="Times" w:hAnsi="Times" w:cs="Calibri"/>
        </w:rPr>
        <w:t>.</w:t>
      </w:r>
    </w:p>
    <w:p w:rsidR="006F347D" w:rsidRPr="001D52F2" w:rsidRDefault="006F347D" w:rsidP="005C1015">
      <w:pPr>
        <w:widowControl w:val="0"/>
        <w:autoSpaceDE w:val="0"/>
        <w:autoSpaceDN w:val="0"/>
        <w:adjustRightInd w:val="0"/>
        <w:spacing w:line="360" w:lineRule="auto"/>
        <w:ind w:firstLine="720"/>
        <w:rPr>
          <w:rFonts w:ascii="Times" w:hAnsi="Times" w:cs="Calibri"/>
        </w:rPr>
      </w:pPr>
    </w:p>
    <w:p w:rsidR="0088778B" w:rsidRDefault="00FD7294" w:rsidP="00FD7294">
      <w:pPr>
        <w:widowControl w:val="0"/>
        <w:autoSpaceDE w:val="0"/>
        <w:autoSpaceDN w:val="0"/>
        <w:adjustRightInd w:val="0"/>
        <w:spacing w:line="360" w:lineRule="auto"/>
        <w:jc w:val="center"/>
        <w:rPr>
          <w:rFonts w:ascii="Times New Roman" w:hAnsi="Times New Roman" w:cs="Times New Roman"/>
          <w:b/>
        </w:rPr>
      </w:pPr>
      <w:r w:rsidRPr="001D52F2">
        <w:rPr>
          <w:rFonts w:ascii="Times" w:hAnsi="Times" w:cs="Calibri"/>
          <w:b/>
        </w:rPr>
        <w:t>II</w:t>
      </w:r>
      <w:proofErr w:type="gramStart"/>
      <w:r w:rsidRPr="001D52F2">
        <w:rPr>
          <w:rFonts w:ascii="Times" w:hAnsi="Times" w:cs="Calibri"/>
          <w:b/>
        </w:rPr>
        <w:t>.</w:t>
      </w:r>
      <w:r w:rsidR="006E07CF" w:rsidRPr="001D52F2">
        <w:rPr>
          <w:rFonts w:ascii="Times" w:hAnsi="Times" w:cs="Calibri"/>
          <w:b/>
        </w:rPr>
        <w:t xml:space="preserve">  </w:t>
      </w:r>
      <w:r w:rsidR="005448D7" w:rsidRPr="001D52F2">
        <w:rPr>
          <w:rFonts w:ascii="Times New Roman" w:hAnsi="Times New Roman" w:cs="Times New Roman"/>
          <w:b/>
        </w:rPr>
        <w:t>Review</w:t>
      </w:r>
      <w:proofErr w:type="gramEnd"/>
      <w:r w:rsidR="005448D7" w:rsidRPr="001D52F2">
        <w:rPr>
          <w:rFonts w:ascii="Times New Roman" w:hAnsi="Times New Roman" w:cs="Times New Roman"/>
          <w:b/>
        </w:rPr>
        <w:t xml:space="preserve"> of Arbitration D</w:t>
      </w:r>
      <w:r w:rsidR="00816834" w:rsidRPr="001D52F2">
        <w:rPr>
          <w:rFonts w:ascii="Times New Roman" w:hAnsi="Times New Roman" w:cs="Times New Roman"/>
          <w:b/>
        </w:rPr>
        <w:t>ecisions</w:t>
      </w:r>
    </w:p>
    <w:p w:rsidR="0059006C" w:rsidRPr="001D52F2" w:rsidRDefault="0059006C" w:rsidP="00FD7294">
      <w:pPr>
        <w:widowControl w:val="0"/>
        <w:autoSpaceDE w:val="0"/>
        <w:autoSpaceDN w:val="0"/>
        <w:adjustRightInd w:val="0"/>
        <w:spacing w:line="360" w:lineRule="auto"/>
        <w:jc w:val="center"/>
        <w:rPr>
          <w:rFonts w:ascii="Times" w:hAnsi="Times" w:cs="Calibri"/>
          <w:b/>
        </w:rPr>
      </w:pPr>
    </w:p>
    <w:p w:rsidR="00306279" w:rsidRPr="001D52F2" w:rsidRDefault="0059006C" w:rsidP="001C3587">
      <w:pPr>
        <w:spacing w:line="360" w:lineRule="auto"/>
        <w:rPr>
          <w:rFonts w:ascii="Times New Roman" w:hAnsi="Times New Roman" w:cs="Times New Roman"/>
        </w:rPr>
      </w:pPr>
      <w:r w:rsidRPr="001D52F2">
        <w:rPr>
          <w:rFonts w:ascii="Times New Roman" w:hAnsi="Times New Roman" w:cs="Times New Roman"/>
        </w:rPr>
        <w:tab/>
      </w:r>
      <w:r w:rsidR="00306279" w:rsidRPr="001D52F2">
        <w:rPr>
          <w:rFonts w:ascii="Times New Roman" w:hAnsi="Times New Roman" w:cs="Times New Roman"/>
        </w:rPr>
        <w:t xml:space="preserve">There are relatively few arbitration decisions focusing on bullying and mobbing behavior in the workplace, though more have begun to appear during the past ten years.  </w:t>
      </w:r>
      <w:r w:rsidR="00E56D97">
        <w:rPr>
          <w:rFonts w:ascii="Times New Roman" w:hAnsi="Times New Roman" w:cs="Times New Roman"/>
        </w:rPr>
        <w:t xml:space="preserve">As more </w:t>
      </w:r>
      <w:r w:rsidR="00306279" w:rsidRPr="001D52F2">
        <w:rPr>
          <w:rFonts w:ascii="Times New Roman" w:hAnsi="Times New Roman" w:cs="Times New Roman"/>
        </w:rPr>
        <w:t>agreements</w:t>
      </w:r>
      <w:r w:rsidR="00E56D97">
        <w:rPr>
          <w:rFonts w:ascii="Times New Roman" w:hAnsi="Times New Roman" w:cs="Times New Roman"/>
        </w:rPr>
        <w:t xml:space="preserve"> address bullying</w:t>
      </w:r>
      <w:r w:rsidR="001E3664">
        <w:rPr>
          <w:rFonts w:ascii="Times New Roman" w:hAnsi="Times New Roman" w:cs="Times New Roman"/>
        </w:rPr>
        <w:t xml:space="preserve"> through negotiated language</w:t>
      </w:r>
      <w:r w:rsidR="00306279" w:rsidRPr="001D52F2">
        <w:rPr>
          <w:rFonts w:ascii="Times New Roman" w:hAnsi="Times New Roman" w:cs="Times New Roman"/>
        </w:rPr>
        <w:t>, we can expect that more such decisions will surface.  Thus it is worth a review of decisions to date.</w:t>
      </w:r>
    </w:p>
    <w:p w:rsidR="001C3587" w:rsidRPr="001D52F2" w:rsidRDefault="0059006C" w:rsidP="00306279">
      <w:pPr>
        <w:spacing w:line="360" w:lineRule="auto"/>
        <w:ind w:firstLine="720"/>
        <w:rPr>
          <w:rFonts w:ascii="Times New Roman" w:hAnsi="Times New Roman" w:cs="Times New Roman"/>
        </w:rPr>
      </w:pPr>
      <w:r w:rsidRPr="001D52F2">
        <w:rPr>
          <w:rFonts w:ascii="Times New Roman" w:hAnsi="Times New Roman" w:cs="Times New Roman"/>
        </w:rPr>
        <w:t xml:space="preserve">There are </w:t>
      </w:r>
      <w:r w:rsidR="00311EEE" w:rsidRPr="001D52F2">
        <w:rPr>
          <w:rFonts w:ascii="Times New Roman" w:hAnsi="Times New Roman" w:cs="Times New Roman"/>
        </w:rPr>
        <w:t>thre</w:t>
      </w:r>
      <w:r w:rsidR="00AB58D0" w:rsidRPr="001D52F2">
        <w:rPr>
          <w:rFonts w:ascii="Times New Roman" w:hAnsi="Times New Roman" w:cs="Times New Roman"/>
        </w:rPr>
        <w:t>e</w:t>
      </w:r>
      <w:r w:rsidRPr="001D52F2">
        <w:rPr>
          <w:rFonts w:ascii="Times New Roman" w:hAnsi="Times New Roman" w:cs="Times New Roman"/>
        </w:rPr>
        <w:t xml:space="preserve"> primary scenarios where bullying becomes an </w:t>
      </w:r>
      <w:proofErr w:type="spellStart"/>
      <w:r w:rsidRPr="001D52F2">
        <w:rPr>
          <w:rFonts w:ascii="Times New Roman" w:hAnsi="Times New Roman" w:cs="Times New Roman"/>
        </w:rPr>
        <w:t>arbitrable</w:t>
      </w:r>
      <w:proofErr w:type="spellEnd"/>
      <w:r w:rsidRPr="001D52F2">
        <w:rPr>
          <w:rFonts w:ascii="Times New Roman" w:hAnsi="Times New Roman" w:cs="Times New Roman"/>
        </w:rPr>
        <w:t xml:space="preserve"> issue.</w:t>
      </w:r>
      <w:r w:rsidRPr="001D52F2">
        <w:rPr>
          <w:rStyle w:val="FootnoteReference"/>
          <w:rFonts w:ascii="Times New Roman" w:hAnsi="Times New Roman" w:cs="Times New Roman"/>
        </w:rPr>
        <w:t xml:space="preserve"> </w:t>
      </w:r>
      <w:r w:rsidRPr="001D52F2">
        <w:rPr>
          <w:rFonts w:ascii="Times New Roman" w:hAnsi="Times New Roman" w:cs="Times New Roman"/>
        </w:rPr>
        <w:t xml:space="preserve"> In the first situation, an employee is disciplined</w:t>
      </w:r>
      <w:r w:rsidR="00347E7F" w:rsidRPr="001D52F2">
        <w:rPr>
          <w:rFonts w:ascii="Times New Roman" w:hAnsi="Times New Roman" w:cs="Times New Roman"/>
        </w:rPr>
        <w:t xml:space="preserve"> or terminated</w:t>
      </w:r>
      <w:r w:rsidRPr="001D52F2">
        <w:rPr>
          <w:rFonts w:ascii="Times New Roman" w:hAnsi="Times New Roman" w:cs="Times New Roman"/>
        </w:rPr>
        <w:t xml:space="preserve"> for bullying behavior and files a grievance challenging the disciplinary action for lack of just cause.  The second scenario is when an employee is disciplined for performance-related failures and alleges as a defense or mitigating factor that bullying or retaliation by others led to him/her being singled out. The third situation is when there is a “bully boss” and the employee and/or the union initiate an action to stop the harassing and intimidating behavior.  </w:t>
      </w:r>
    </w:p>
    <w:p w:rsidR="001C3587" w:rsidRPr="001D52F2" w:rsidRDefault="001C3587" w:rsidP="001C3587">
      <w:pPr>
        <w:spacing w:line="360" w:lineRule="auto"/>
        <w:rPr>
          <w:rFonts w:ascii="Times New Roman" w:hAnsi="Times New Roman" w:cs="Times New Roman"/>
        </w:rPr>
      </w:pPr>
    </w:p>
    <w:p w:rsidR="009240B4" w:rsidRDefault="001819E6" w:rsidP="001C3587">
      <w:pPr>
        <w:spacing w:line="360" w:lineRule="auto"/>
        <w:rPr>
          <w:rFonts w:ascii="Times New Roman" w:hAnsi="Times New Roman" w:cs="Times New Roman"/>
          <w:b/>
        </w:rPr>
      </w:pPr>
      <w:r>
        <w:rPr>
          <w:rFonts w:ascii="Times New Roman" w:hAnsi="Times New Roman" w:cs="Times New Roman"/>
          <w:b/>
        </w:rPr>
        <w:t xml:space="preserve">A. </w:t>
      </w:r>
      <w:r w:rsidR="00A130E3" w:rsidRPr="001D52F2">
        <w:rPr>
          <w:rFonts w:ascii="Times New Roman" w:hAnsi="Times New Roman" w:cs="Times New Roman"/>
          <w:b/>
        </w:rPr>
        <w:t xml:space="preserve">Challenges to </w:t>
      </w:r>
      <w:r>
        <w:rPr>
          <w:rFonts w:ascii="Times New Roman" w:hAnsi="Times New Roman" w:cs="Times New Roman"/>
          <w:b/>
        </w:rPr>
        <w:t>D</w:t>
      </w:r>
      <w:r w:rsidR="00016E85" w:rsidRPr="001D52F2">
        <w:rPr>
          <w:rFonts w:ascii="Times New Roman" w:hAnsi="Times New Roman" w:cs="Times New Roman"/>
          <w:b/>
        </w:rPr>
        <w:t xml:space="preserve">iscipline or </w:t>
      </w:r>
      <w:r>
        <w:rPr>
          <w:rFonts w:ascii="Times New Roman" w:hAnsi="Times New Roman" w:cs="Times New Roman"/>
          <w:b/>
        </w:rPr>
        <w:t>Termination for B</w:t>
      </w:r>
      <w:r w:rsidR="00A130E3" w:rsidRPr="001D52F2">
        <w:rPr>
          <w:rFonts w:ascii="Times New Roman" w:hAnsi="Times New Roman" w:cs="Times New Roman"/>
          <w:b/>
        </w:rPr>
        <w:t>ullying</w:t>
      </w:r>
    </w:p>
    <w:p w:rsidR="00A130E3" w:rsidRPr="001D52F2" w:rsidRDefault="00A130E3" w:rsidP="001C3587">
      <w:pPr>
        <w:spacing w:line="360" w:lineRule="auto"/>
        <w:rPr>
          <w:rFonts w:ascii="Times New Roman" w:hAnsi="Times New Roman" w:cs="Times New Roman"/>
          <w:b/>
        </w:rPr>
      </w:pPr>
    </w:p>
    <w:p w:rsidR="00B71C42" w:rsidRPr="001D52F2" w:rsidRDefault="00B71C42" w:rsidP="00B71C42">
      <w:pPr>
        <w:spacing w:line="360" w:lineRule="auto"/>
        <w:ind w:firstLine="720"/>
        <w:rPr>
          <w:rFonts w:ascii="Times New Roman" w:hAnsi="Times New Roman" w:cs="Times New Roman"/>
        </w:rPr>
      </w:pPr>
      <w:r w:rsidRPr="001D52F2">
        <w:rPr>
          <w:rFonts w:ascii="Times New Roman" w:hAnsi="Times New Roman" w:cs="Times New Roman"/>
        </w:rPr>
        <w:t>The majority of cases</w:t>
      </w:r>
      <w:r w:rsidR="000B3B02" w:rsidRPr="001D52F2">
        <w:rPr>
          <w:rFonts w:ascii="Times New Roman" w:hAnsi="Times New Roman" w:cs="Times New Roman"/>
        </w:rPr>
        <w:t xml:space="preserve"> we reviewed</w:t>
      </w:r>
      <w:r w:rsidRPr="001D52F2">
        <w:rPr>
          <w:rFonts w:ascii="Times New Roman" w:hAnsi="Times New Roman" w:cs="Times New Roman"/>
        </w:rPr>
        <w:t xml:space="preserve"> found that an employer has the right to terminate an employee if it can “be proved that s/he engaged in behavior that compromised a safe, respectful working environment for fellow employees.”</w:t>
      </w:r>
      <w:r w:rsidRPr="001D52F2">
        <w:rPr>
          <w:rStyle w:val="FootnoteReference"/>
          <w:rFonts w:ascii="Times New Roman" w:hAnsi="Times New Roman" w:cs="Times New Roman"/>
        </w:rPr>
        <w:footnoteReference w:id="49"/>
      </w:r>
      <w:r w:rsidRPr="001D52F2">
        <w:rPr>
          <w:rFonts w:ascii="Times New Roman" w:hAnsi="Times New Roman" w:cs="Times New Roman"/>
        </w:rPr>
        <w:t xml:space="preserve">   However, consistent with other </w:t>
      </w:r>
      <w:r w:rsidR="002D46DD" w:rsidRPr="001D52F2">
        <w:rPr>
          <w:rFonts w:ascii="Times New Roman" w:hAnsi="Times New Roman" w:cs="Times New Roman"/>
        </w:rPr>
        <w:t>termination</w:t>
      </w:r>
      <w:r w:rsidRPr="001D52F2">
        <w:rPr>
          <w:rFonts w:ascii="Times New Roman" w:hAnsi="Times New Roman" w:cs="Times New Roman"/>
        </w:rPr>
        <w:t xml:space="preserve"> grievances, the employer must </w:t>
      </w:r>
      <w:r w:rsidR="002D46DD" w:rsidRPr="001D52F2">
        <w:rPr>
          <w:rFonts w:ascii="Times New Roman" w:hAnsi="Times New Roman" w:cs="Times New Roman"/>
        </w:rPr>
        <w:t>produce</w:t>
      </w:r>
      <w:r w:rsidRPr="001D52F2">
        <w:rPr>
          <w:rFonts w:ascii="Times New Roman" w:hAnsi="Times New Roman" w:cs="Times New Roman"/>
        </w:rPr>
        <w:t xml:space="preserve"> </w:t>
      </w:r>
      <w:r w:rsidR="002D46DD" w:rsidRPr="001D52F2">
        <w:rPr>
          <w:rFonts w:ascii="Times New Roman" w:hAnsi="Times New Roman" w:cs="Times New Roman"/>
        </w:rPr>
        <w:t xml:space="preserve">evidence of the misconduct, must show that the level of discipline was reasonable for the specific incident being grieved, must consider </w:t>
      </w:r>
      <w:r w:rsidRPr="001D52F2">
        <w:rPr>
          <w:rFonts w:ascii="Times New Roman" w:hAnsi="Times New Roman" w:cs="Times New Roman"/>
        </w:rPr>
        <w:t xml:space="preserve">the </w:t>
      </w:r>
      <w:proofErr w:type="spellStart"/>
      <w:r w:rsidRPr="001D52F2">
        <w:rPr>
          <w:rFonts w:ascii="Times New Roman" w:hAnsi="Times New Roman" w:cs="Times New Roman"/>
        </w:rPr>
        <w:t>grievant’s</w:t>
      </w:r>
      <w:proofErr w:type="spellEnd"/>
      <w:r w:rsidRPr="001D52F2">
        <w:rPr>
          <w:rFonts w:ascii="Times New Roman" w:hAnsi="Times New Roman" w:cs="Times New Roman"/>
        </w:rPr>
        <w:t xml:space="preserve"> employment record, </w:t>
      </w:r>
      <w:r w:rsidR="002D46DD" w:rsidRPr="001D52F2">
        <w:rPr>
          <w:rFonts w:ascii="Times New Roman" w:hAnsi="Times New Roman" w:cs="Times New Roman"/>
        </w:rPr>
        <w:t xml:space="preserve">and otherwise </w:t>
      </w:r>
      <w:r w:rsidR="00E56D97">
        <w:rPr>
          <w:rFonts w:ascii="Times New Roman" w:hAnsi="Times New Roman" w:cs="Times New Roman"/>
        </w:rPr>
        <w:t xml:space="preserve">must </w:t>
      </w:r>
      <w:r w:rsidR="002D46DD" w:rsidRPr="001D52F2">
        <w:rPr>
          <w:rFonts w:ascii="Times New Roman" w:hAnsi="Times New Roman" w:cs="Times New Roman"/>
        </w:rPr>
        <w:t>follow just cause.</w:t>
      </w:r>
    </w:p>
    <w:p w:rsidR="0059006C" w:rsidRPr="001D52F2" w:rsidRDefault="0059006C" w:rsidP="00016E85">
      <w:pPr>
        <w:spacing w:line="360" w:lineRule="auto"/>
        <w:rPr>
          <w:rFonts w:ascii="Times New Roman" w:hAnsi="Times New Roman" w:cs="Times New Roman"/>
        </w:rPr>
      </w:pPr>
      <w:r w:rsidRPr="001D52F2">
        <w:rPr>
          <w:rFonts w:ascii="Times New Roman" w:hAnsi="Times New Roman" w:cs="Times New Roman"/>
        </w:rPr>
        <w:tab/>
        <w:t>Several arbitrators have discussed the approp</w:t>
      </w:r>
      <w:r w:rsidR="001623C6" w:rsidRPr="001D52F2">
        <w:rPr>
          <w:rFonts w:ascii="Times New Roman" w:hAnsi="Times New Roman" w:cs="Times New Roman"/>
        </w:rPr>
        <w:t>riate standard of proof when a g</w:t>
      </w:r>
      <w:r w:rsidRPr="001D52F2">
        <w:rPr>
          <w:rFonts w:ascii="Times New Roman" w:hAnsi="Times New Roman" w:cs="Times New Roman"/>
        </w:rPr>
        <w:t xml:space="preserve">rievant is challenging a disciplinary action, especially when there is a loss of pay or discharge.  While some arbitrators have applied the </w:t>
      </w:r>
      <w:r w:rsidRPr="001D52F2">
        <w:rPr>
          <w:rFonts w:ascii="Times New Roman" w:hAnsi="Times New Roman" w:cs="Times New Roman"/>
          <w:i/>
        </w:rPr>
        <w:t>preponderance of the evidence</w:t>
      </w:r>
      <w:r w:rsidRPr="001D52F2">
        <w:rPr>
          <w:rFonts w:ascii="Times New Roman" w:hAnsi="Times New Roman" w:cs="Times New Roman"/>
        </w:rPr>
        <w:t xml:space="preserve"> standard in bullying cases, </w:t>
      </w:r>
      <w:r w:rsidR="00E56D97">
        <w:rPr>
          <w:rFonts w:ascii="Times New Roman" w:hAnsi="Times New Roman" w:cs="Times New Roman"/>
        </w:rPr>
        <w:t>other</w:t>
      </w:r>
      <w:r w:rsidR="00980401">
        <w:rPr>
          <w:rFonts w:ascii="Times New Roman" w:hAnsi="Times New Roman" w:cs="Times New Roman"/>
        </w:rPr>
        <w:t>s</w:t>
      </w:r>
      <w:r w:rsidR="00E56D97">
        <w:rPr>
          <w:rFonts w:ascii="Times New Roman" w:hAnsi="Times New Roman" w:cs="Times New Roman"/>
        </w:rPr>
        <w:t xml:space="preserve"> </w:t>
      </w:r>
      <w:r w:rsidRPr="001D52F2">
        <w:rPr>
          <w:rFonts w:ascii="Times New Roman" w:hAnsi="Times New Roman" w:cs="Times New Roman"/>
        </w:rPr>
        <w:t xml:space="preserve">have used the higher </w:t>
      </w:r>
      <w:r w:rsidRPr="001D52F2">
        <w:rPr>
          <w:rFonts w:ascii="Times New Roman" w:hAnsi="Times New Roman" w:cs="Times New Roman"/>
          <w:i/>
        </w:rPr>
        <w:t xml:space="preserve">clear and convincing </w:t>
      </w:r>
      <w:r w:rsidRPr="001D52F2">
        <w:rPr>
          <w:rFonts w:ascii="Times New Roman" w:hAnsi="Times New Roman" w:cs="Times New Roman"/>
        </w:rPr>
        <w:t>evidence standard.</w:t>
      </w:r>
      <w:r w:rsidRPr="001D52F2">
        <w:rPr>
          <w:rStyle w:val="FootnoteReference"/>
          <w:rFonts w:ascii="Times New Roman" w:hAnsi="Times New Roman" w:cs="Times New Roman"/>
        </w:rPr>
        <w:footnoteReference w:id="50"/>
      </w:r>
      <w:r w:rsidRPr="001D52F2">
        <w:rPr>
          <w:rFonts w:ascii="Times New Roman" w:hAnsi="Times New Roman" w:cs="Times New Roman"/>
        </w:rPr>
        <w:t xml:space="preserve">  While </w:t>
      </w:r>
      <w:r w:rsidRPr="001D52F2">
        <w:rPr>
          <w:rFonts w:ascii="Times New Roman" w:hAnsi="Times New Roman" w:cs="Times New Roman"/>
          <w:i/>
        </w:rPr>
        <w:t>preponderance of the evidence</w:t>
      </w:r>
      <w:r w:rsidRPr="001D52F2">
        <w:rPr>
          <w:rFonts w:ascii="Times New Roman" w:hAnsi="Times New Roman" w:cs="Times New Roman"/>
        </w:rPr>
        <w:t xml:space="preserve"> means that on balance it is more likely than not that the facts support the employer’s claims, the </w:t>
      </w:r>
      <w:r w:rsidRPr="001D52F2">
        <w:rPr>
          <w:rFonts w:ascii="Times New Roman" w:hAnsi="Times New Roman" w:cs="Times New Roman"/>
          <w:i/>
        </w:rPr>
        <w:t>clear and convincing evidence</w:t>
      </w:r>
      <w:r w:rsidRPr="001D52F2">
        <w:rPr>
          <w:rFonts w:ascii="Times New Roman" w:hAnsi="Times New Roman" w:cs="Times New Roman"/>
        </w:rPr>
        <w:t xml:space="preserve"> standard</w:t>
      </w:r>
      <w:r w:rsidRPr="001D52F2">
        <w:rPr>
          <w:rFonts w:ascii="Times New Roman" w:hAnsi="Times New Roman" w:cs="Times New Roman"/>
          <w:i/>
        </w:rPr>
        <w:t xml:space="preserve"> </w:t>
      </w:r>
      <w:r w:rsidRPr="001D52F2">
        <w:rPr>
          <w:rFonts w:ascii="Times New Roman" w:hAnsi="Times New Roman" w:cs="Times New Roman"/>
        </w:rPr>
        <w:t>requires higher confidence and likelihood that the facts support the claims. This high standard is especially important in discharge cases because of the stigma attached to such misconduct and the potential that discharge for bullying and similar misconduct will impair</w:t>
      </w:r>
      <w:r w:rsidR="001623C6" w:rsidRPr="001D52F2">
        <w:rPr>
          <w:rFonts w:ascii="Times New Roman" w:hAnsi="Times New Roman" w:cs="Times New Roman"/>
        </w:rPr>
        <w:t xml:space="preserve"> </w:t>
      </w:r>
      <w:r w:rsidR="00485C6B" w:rsidRPr="001D52F2">
        <w:rPr>
          <w:rFonts w:ascii="Times New Roman" w:hAnsi="Times New Roman" w:cs="Times New Roman"/>
        </w:rPr>
        <w:t xml:space="preserve">the </w:t>
      </w:r>
      <w:proofErr w:type="spellStart"/>
      <w:r w:rsidR="00002B09" w:rsidRPr="001D52F2">
        <w:rPr>
          <w:rFonts w:ascii="Times New Roman" w:hAnsi="Times New Roman" w:cs="Times New Roman"/>
        </w:rPr>
        <w:t>grie</w:t>
      </w:r>
      <w:r w:rsidR="001623C6" w:rsidRPr="001D52F2">
        <w:rPr>
          <w:rFonts w:ascii="Times New Roman" w:hAnsi="Times New Roman" w:cs="Times New Roman"/>
        </w:rPr>
        <w:t>vant’</w:t>
      </w:r>
      <w:r w:rsidRPr="001D52F2">
        <w:rPr>
          <w:rFonts w:ascii="Times New Roman" w:hAnsi="Times New Roman" w:cs="Times New Roman"/>
        </w:rPr>
        <w:t>s</w:t>
      </w:r>
      <w:proofErr w:type="spellEnd"/>
      <w:r w:rsidRPr="001D52F2">
        <w:rPr>
          <w:rFonts w:ascii="Times New Roman" w:hAnsi="Times New Roman" w:cs="Times New Roman"/>
        </w:rPr>
        <w:t xml:space="preserve"> ability to </w:t>
      </w:r>
      <w:r w:rsidR="00980401">
        <w:rPr>
          <w:rFonts w:ascii="Times New Roman" w:hAnsi="Times New Roman" w:cs="Times New Roman"/>
        </w:rPr>
        <w:t xml:space="preserve">find </w:t>
      </w:r>
      <w:r w:rsidRPr="001D52F2">
        <w:rPr>
          <w:rFonts w:ascii="Times New Roman" w:hAnsi="Times New Roman" w:cs="Times New Roman"/>
        </w:rPr>
        <w:t>subsequent work with another employer.</w:t>
      </w:r>
      <w:r w:rsidRPr="001D52F2">
        <w:rPr>
          <w:rStyle w:val="FootnoteReference"/>
          <w:rFonts w:ascii="Times New Roman" w:hAnsi="Times New Roman" w:cs="Times New Roman"/>
        </w:rPr>
        <w:footnoteReference w:id="51"/>
      </w:r>
      <w:r w:rsidRPr="001D52F2">
        <w:rPr>
          <w:rFonts w:ascii="Times New Roman" w:hAnsi="Times New Roman" w:cs="Times New Roman"/>
        </w:rPr>
        <w:t xml:space="preserve"> </w:t>
      </w:r>
    </w:p>
    <w:p w:rsidR="0059006C" w:rsidRPr="001D52F2" w:rsidRDefault="0059006C" w:rsidP="0059006C">
      <w:pPr>
        <w:spacing w:line="360" w:lineRule="auto"/>
        <w:rPr>
          <w:rFonts w:ascii="Times New Roman" w:hAnsi="Times New Roman" w:cs="Times New Roman"/>
        </w:rPr>
      </w:pPr>
      <w:r w:rsidRPr="001D52F2">
        <w:rPr>
          <w:rFonts w:ascii="Times New Roman" w:hAnsi="Times New Roman" w:cs="Times New Roman"/>
        </w:rPr>
        <w:tab/>
        <w:t xml:space="preserve">In a discharge case, the employer has the burden of establishing that the </w:t>
      </w:r>
      <w:r w:rsidR="001623C6" w:rsidRPr="001D52F2">
        <w:rPr>
          <w:rFonts w:ascii="Times New Roman" w:hAnsi="Times New Roman" w:cs="Times New Roman"/>
        </w:rPr>
        <w:t>grievant</w:t>
      </w:r>
      <w:r w:rsidRPr="001D52F2">
        <w:rPr>
          <w:rFonts w:ascii="Times New Roman" w:hAnsi="Times New Roman" w:cs="Times New Roman"/>
        </w:rPr>
        <w:t xml:space="preserve"> is guilty of the specific misconduct</w:t>
      </w:r>
      <w:r w:rsidR="00965636">
        <w:rPr>
          <w:rFonts w:ascii="Times New Roman" w:hAnsi="Times New Roman" w:cs="Times New Roman"/>
        </w:rPr>
        <w:t xml:space="preserve"> </w:t>
      </w:r>
      <w:r w:rsidR="00980401">
        <w:rPr>
          <w:rFonts w:ascii="Times New Roman" w:hAnsi="Times New Roman" w:cs="Times New Roman"/>
        </w:rPr>
        <w:t>charged</w:t>
      </w:r>
      <w:r w:rsidR="001623C6" w:rsidRPr="001D52F2">
        <w:rPr>
          <w:rFonts w:ascii="Times New Roman" w:hAnsi="Times New Roman" w:cs="Times New Roman"/>
        </w:rPr>
        <w:t>, not merely that g</w:t>
      </w:r>
      <w:r w:rsidRPr="001D52F2">
        <w:rPr>
          <w:rFonts w:ascii="Times New Roman" w:hAnsi="Times New Roman" w:cs="Times New Roman"/>
        </w:rPr>
        <w:t>rievant has a propensity toward bad behavior or misconduct.</w:t>
      </w:r>
      <w:r w:rsidRPr="001D52F2">
        <w:rPr>
          <w:rStyle w:val="FootnoteReference"/>
          <w:rFonts w:ascii="Times New Roman" w:hAnsi="Times New Roman" w:cs="Times New Roman"/>
        </w:rPr>
        <w:footnoteReference w:id="52"/>
      </w:r>
      <w:r w:rsidRPr="001D52F2">
        <w:rPr>
          <w:rFonts w:ascii="Times New Roman" w:hAnsi="Times New Roman" w:cs="Times New Roman"/>
        </w:rPr>
        <w:t xml:space="preserve">  When the alleged misconduct is harassment, verbal abuse, or intimidation, the employer must bring forth credible evidence and testimony from unbiased witnesses.</w:t>
      </w:r>
      <w:r w:rsidRPr="001D52F2">
        <w:rPr>
          <w:rStyle w:val="FootnoteReference"/>
          <w:rFonts w:ascii="Times New Roman" w:hAnsi="Times New Roman" w:cs="Times New Roman"/>
        </w:rPr>
        <w:footnoteReference w:id="53"/>
      </w:r>
      <w:r w:rsidRPr="001D52F2">
        <w:rPr>
          <w:rFonts w:ascii="Times New Roman" w:hAnsi="Times New Roman" w:cs="Times New Roman"/>
        </w:rPr>
        <w:t xml:space="preserve">  Arbitrators usually define very narrowly the “incident” for which a grievant is being disciplined.  However this analysis also creates an evidentiary burden on employers to demonstrate that the record of the misconduct at issue and prior documented disciplinary actions justify the disciplinary action taken.  </w:t>
      </w:r>
    </w:p>
    <w:p w:rsidR="0059006C" w:rsidRPr="001D52F2" w:rsidRDefault="0059006C" w:rsidP="0059006C">
      <w:pPr>
        <w:spacing w:line="360" w:lineRule="auto"/>
        <w:rPr>
          <w:rFonts w:ascii="Times New Roman" w:hAnsi="Times New Roman" w:cs="Times New Roman"/>
        </w:rPr>
      </w:pPr>
      <w:r w:rsidRPr="001D52F2">
        <w:rPr>
          <w:rFonts w:ascii="Times New Roman" w:hAnsi="Times New Roman" w:cs="Times New Roman"/>
        </w:rPr>
        <w:tab/>
        <w:t>For example in</w:t>
      </w:r>
      <w:r w:rsidR="009B5136" w:rsidRPr="001D52F2">
        <w:rPr>
          <w:rFonts w:ascii="Times New Roman" w:hAnsi="Times New Roman" w:cs="Times New Roman"/>
        </w:rPr>
        <w:t xml:space="preserve"> an </w:t>
      </w:r>
      <w:r w:rsidR="00BD53B3" w:rsidRPr="001D52F2">
        <w:rPr>
          <w:rFonts w:ascii="Times New Roman" w:hAnsi="Times New Roman" w:cs="Times New Roman"/>
        </w:rPr>
        <w:t>unpublished case,</w:t>
      </w:r>
      <w:r w:rsidRPr="001D52F2">
        <w:rPr>
          <w:rFonts w:ascii="Times New Roman" w:hAnsi="Times New Roman" w:cs="Times New Roman"/>
          <w:i/>
        </w:rPr>
        <w:t xml:space="preserve"> </w:t>
      </w:r>
      <w:r w:rsidR="00016E85" w:rsidRPr="001D52F2">
        <w:rPr>
          <w:rFonts w:ascii="Times New Roman" w:hAnsi="Times New Roman" w:cs="Times New Roman"/>
        </w:rPr>
        <w:t>the g</w:t>
      </w:r>
      <w:r w:rsidRPr="001D52F2">
        <w:rPr>
          <w:rFonts w:ascii="Times New Roman" w:hAnsi="Times New Roman" w:cs="Times New Roman"/>
        </w:rPr>
        <w:t>rievant was terminated for violating the union contract provision that all employees are expected to contribute to “creating an atmosphere of mutual respect, free from harassment or disparate treatment.”</w:t>
      </w:r>
      <w:r w:rsidRPr="001D52F2">
        <w:rPr>
          <w:rStyle w:val="FootnoteReference"/>
          <w:rFonts w:ascii="Times New Roman" w:hAnsi="Times New Roman" w:cs="Times New Roman"/>
        </w:rPr>
        <w:footnoteReference w:id="54"/>
      </w:r>
      <w:r w:rsidRPr="001D52F2">
        <w:rPr>
          <w:rFonts w:ascii="Times New Roman" w:hAnsi="Times New Roman" w:cs="Times New Roman"/>
        </w:rPr>
        <w:t xml:space="preserve">   The a</w:t>
      </w:r>
      <w:r w:rsidR="00016E85" w:rsidRPr="001D52F2">
        <w:rPr>
          <w:rFonts w:ascii="Times New Roman" w:hAnsi="Times New Roman" w:cs="Times New Roman"/>
        </w:rPr>
        <w:t xml:space="preserve">rbitrator found, however, that the </w:t>
      </w:r>
      <w:proofErr w:type="spellStart"/>
      <w:r w:rsidR="00016E85" w:rsidRPr="001D52F2">
        <w:rPr>
          <w:rFonts w:ascii="Times New Roman" w:hAnsi="Times New Roman" w:cs="Times New Roman"/>
        </w:rPr>
        <w:t>g</w:t>
      </w:r>
      <w:r w:rsidRPr="001D52F2">
        <w:rPr>
          <w:rFonts w:ascii="Times New Roman" w:hAnsi="Times New Roman" w:cs="Times New Roman"/>
        </w:rPr>
        <w:t>rievant’s</w:t>
      </w:r>
      <w:proofErr w:type="spellEnd"/>
      <w:r w:rsidRPr="001D52F2">
        <w:rPr>
          <w:rFonts w:ascii="Times New Roman" w:hAnsi="Times New Roman" w:cs="Times New Roman"/>
        </w:rPr>
        <w:t xml:space="preserve"> prior misconduct in which he had harassed female employees was not at i</w:t>
      </w:r>
      <w:r w:rsidR="00016E85" w:rsidRPr="001D52F2">
        <w:rPr>
          <w:rFonts w:ascii="Times New Roman" w:hAnsi="Times New Roman" w:cs="Times New Roman"/>
        </w:rPr>
        <w:t>ssue in the present case where g</w:t>
      </w:r>
      <w:r w:rsidRPr="001D52F2">
        <w:rPr>
          <w:rFonts w:ascii="Times New Roman" w:hAnsi="Times New Roman" w:cs="Times New Roman"/>
        </w:rPr>
        <w:t xml:space="preserve">rievant was acting in </w:t>
      </w:r>
      <w:r w:rsidR="005448D7" w:rsidRPr="001D52F2">
        <w:rPr>
          <w:rFonts w:ascii="Times New Roman" w:hAnsi="Times New Roman" w:cs="Times New Roman"/>
        </w:rPr>
        <w:t xml:space="preserve">his capacity as a shop steward.  </w:t>
      </w:r>
      <w:r w:rsidRPr="001D52F2">
        <w:rPr>
          <w:rFonts w:ascii="Times New Roman" w:hAnsi="Times New Roman" w:cs="Times New Roman"/>
        </w:rPr>
        <w:t>In deciding to termina</w:t>
      </w:r>
      <w:r w:rsidR="00016E85" w:rsidRPr="001D52F2">
        <w:rPr>
          <w:rFonts w:ascii="Times New Roman" w:hAnsi="Times New Roman" w:cs="Times New Roman"/>
        </w:rPr>
        <w:t xml:space="preserve">te, the employer relied on the </w:t>
      </w:r>
      <w:proofErr w:type="spellStart"/>
      <w:r w:rsidR="00016E85" w:rsidRPr="001D52F2">
        <w:rPr>
          <w:rFonts w:ascii="Times New Roman" w:hAnsi="Times New Roman" w:cs="Times New Roman"/>
        </w:rPr>
        <w:t>g</w:t>
      </w:r>
      <w:r w:rsidRPr="001D52F2">
        <w:rPr>
          <w:rFonts w:ascii="Times New Roman" w:hAnsi="Times New Roman" w:cs="Times New Roman"/>
        </w:rPr>
        <w:t>rievant’s</w:t>
      </w:r>
      <w:proofErr w:type="spellEnd"/>
      <w:r w:rsidRPr="001D52F2">
        <w:rPr>
          <w:rFonts w:ascii="Times New Roman" w:hAnsi="Times New Roman" w:cs="Times New Roman"/>
        </w:rPr>
        <w:t xml:space="preserve"> past history and warnings including a last chance reinstatement for misconduct toward other employees.  However in </w:t>
      </w:r>
      <w:r w:rsidR="00016E85" w:rsidRPr="001D52F2">
        <w:rPr>
          <w:rFonts w:ascii="Times New Roman" w:hAnsi="Times New Roman" w:cs="Times New Roman"/>
        </w:rPr>
        <w:t>this case, the g</w:t>
      </w:r>
      <w:r w:rsidRPr="001D52F2">
        <w:rPr>
          <w:rFonts w:ascii="Times New Roman" w:hAnsi="Times New Roman" w:cs="Times New Roman"/>
        </w:rPr>
        <w:t xml:space="preserve">rievant alleged that his communications urging a new coworker to join the union fell within his right to conduct union business in the work place.  Furthermore, the employer did not conduct a thorough investigation into the </w:t>
      </w:r>
      <w:r w:rsidR="00016E85" w:rsidRPr="001D52F2">
        <w:rPr>
          <w:rFonts w:ascii="Times New Roman" w:hAnsi="Times New Roman" w:cs="Times New Roman"/>
        </w:rPr>
        <w:t xml:space="preserve">specific misconduct related to the </w:t>
      </w:r>
      <w:proofErr w:type="spellStart"/>
      <w:r w:rsidR="00016E85" w:rsidRPr="001D52F2">
        <w:rPr>
          <w:rFonts w:ascii="Times New Roman" w:hAnsi="Times New Roman" w:cs="Times New Roman"/>
        </w:rPr>
        <w:t>g</w:t>
      </w:r>
      <w:r w:rsidRPr="001D52F2">
        <w:rPr>
          <w:rFonts w:ascii="Times New Roman" w:hAnsi="Times New Roman" w:cs="Times New Roman"/>
        </w:rPr>
        <w:t>rievant’s</w:t>
      </w:r>
      <w:proofErr w:type="spellEnd"/>
      <w:r w:rsidRPr="001D52F2">
        <w:rPr>
          <w:rFonts w:ascii="Times New Roman" w:hAnsi="Times New Roman" w:cs="Times New Roman"/>
        </w:rPr>
        <w:t xml:space="preserve"> actions to </w:t>
      </w:r>
      <w:r w:rsidR="000572B5">
        <w:rPr>
          <w:rFonts w:ascii="Times New Roman" w:hAnsi="Times New Roman" w:cs="Times New Roman"/>
        </w:rPr>
        <w:t xml:space="preserve">induce </w:t>
      </w:r>
      <w:r w:rsidRPr="001D52F2">
        <w:rPr>
          <w:rFonts w:ascii="Times New Roman" w:hAnsi="Times New Roman" w:cs="Times New Roman"/>
        </w:rPr>
        <w:t xml:space="preserve">the coworker to join the union.  </w:t>
      </w:r>
    </w:p>
    <w:p w:rsidR="0059006C" w:rsidRPr="001D52F2" w:rsidRDefault="00306279" w:rsidP="0059006C">
      <w:pPr>
        <w:spacing w:line="360" w:lineRule="auto"/>
        <w:rPr>
          <w:rFonts w:ascii="Times New Roman" w:hAnsi="Times New Roman" w:cs="Times New Roman"/>
        </w:rPr>
      </w:pPr>
      <w:r w:rsidRPr="001D52F2">
        <w:rPr>
          <w:rFonts w:ascii="Times New Roman" w:hAnsi="Times New Roman" w:cs="Times New Roman"/>
        </w:rPr>
        <w:tab/>
        <w:t>The arbitrator agreed with the g</w:t>
      </w:r>
      <w:r w:rsidR="0059006C" w:rsidRPr="001D52F2">
        <w:rPr>
          <w:rFonts w:ascii="Times New Roman" w:hAnsi="Times New Roman" w:cs="Times New Roman"/>
        </w:rPr>
        <w:t xml:space="preserve">rievant and found that the employer did not meet its burden of proof because the decision to terminate was not based on a thorough investigation of the incident at </w:t>
      </w:r>
      <w:r w:rsidR="007828E6">
        <w:rPr>
          <w:rFonts w:ascii="Times New Roman" w:hAnsi="Times New Roman" w:cs="Times New Roman"/>
        </w:rPr>
        <w:t>hand and</w:t>
      </w:r>
      <w:r w:rsidR="0059006C" w:rsidRPr="001D52F2">
        <w:rPr>
          <w:rFonts w:ascii="Times New Roman" w:hAnsi="Times New Roman" w:cs="Times New Roman"/>
        </w:rPr>
        <w:t xml:space="preserve"> the employer had not interviewed relevant impartial witnesses</w:t>
      </w:r>
      <w:r w:rsidR="005448D7" w:rsidRPr="001D52F2">
        <w:rPr>
          <w:rFonts w:ascii="Times New Roman" w:hAnsi="Times New Roman" w:cs="Times New Roman"/>
        </w:rPr>
        <w:t>.  T</w:t>
      </w:r>
      <w:r w:rsidRPr="001D52F2">
        <w:rPr>
          <w:rFonts w:ascii="Times New Roman" w:hAnsi="Times New Roman" w:cs="Times New Roman"/>
        </w:rPr>
        <w:t>he employer’s view that the g</w:t>
      </w:r>
      <w:r w:rsidR="0059006C" w:rsidRPr="001D52F2">
        <w:rPr>
          <w:rFonts w:ascii="Times New Roman" w:hAnsi="Times New Roman" w:cs="Times New Roman"/>
        </w:rPr>
        <w:t>rievant</w:t>
      </w:r>
      <w:r w:rsidR="001B1B8A">
        <w:rPr>
          <w:rFonts w:ascii="Times New Roman" w:hAnsi="Times New Roman" w:cs="Times New Roman"/>
        </w:rPr>
        <w:t xml:space="preserve"> had caused</w:t>
      </w:r>
      <w:r w:rsidR="0059006C" w:rsidRPr="001D52F2">
        <w:rPr>
          <w:rFonts w:ascii="Times New Roman" w:hAnsi="Times New Roman" w:cs="Times New Roman"/>
        </w:rPr>
        <w:t xml:space="preserve"> “inordinate </w:t>
      </w:r>
      <w:r w:rsidRPr="001D52F2">
        <w:rPr>
          <w:rFonts w:ascii="Times New Roman" w:hAnsi="Times New Roman" w:cs="Times New Roman"/>
        </w:rPr>
        <w:t xml:space="preserve">stress” did not establish that the </w:t>
      </w:r>
      <w:proofErr w:type="spellStart"/>
      <w:r w:rsidRPr="001D52F2">
        <w:rPr>
          <w:rFonts w:ascii="Times New Roman" w:hAnsi="Times New Roman" w:cs="Times New Roman"/>
        </w:rPr>
        <w:t>g</w:t>
      </w:r>
      <w:r w:rsidR="0059006C" w:rsidRPr="001D52F2">
        <w:rPr>
          <w:rFonts w:ascii="Times New Roman" w:hAnsi="Times New Roman" w:cs="Times New Roman"/>
        </w:rPr>
        <w:t>rievant’s</w:t>
      </w:r>
      <w:proofErr w:type="spellEnd"/>
      <w:r w:rsidR="0059006C" w:rsidRPr="001D52F2">
        <w:rPr>
          <w:rFonts w:ascii="Times New Roman" w:hAnsi="Times New Roman" w:cs="Times New Roman"/>
        </w:rPr>
        <w:t xml:space="preserve"> behavior was in fact unreasonab</w:t>
      </w:r>
      <w:r w:rsidR="001623C6" w:rsidRPr="001D52F2">
        <w:rPr>
          <w:rFonts w:ascii="Times New Roman" w:hAnsi="Times New Roman" w:cs="Times New Roman"/>
        </w:rPr>
        <w:t>le or intended to harass.  The a</w:t>
      </w:r>
      <w:r w:rsidR="0059006C" w:rsidRPr="001D52F2">
        <w:rPr>
          <w:rFonts w:ascii="Times New Roman" w:hAnsi="Times New Roman" w:cs="Times New Roman"/>
        </w:rPr>
        <w:t xml:space="preserve">rbitrator also alluded to the fact that the coworker may have been more sensitive and thin skinned than the reasonable person standard that would apply, and the absence of objective testimony </w:t>
      </w:r>
      <w:r w:rsidR="005448D7" w:rsidRPr="001D52F2">
        <w:rPr>
          <w:rFonts w:ascii="Times New Roman" w:hAnsi="Times New Roman" w:cs="Times New Roman"/>
        </w:rPr>
        <w:t xml:space="preserve">was also </w:t>
      </w:r>
      <w:r w:rsidR="0059006C" w:rsidRPr="001D52F2">
        <w:rPr>
          <w:rFonts w:ascii="Times New Roman" w:hAnsi="Times New Roman" w:cs="Times New Roman"/>
        </w:rPr>
        <w:t xml:space="preserve">a factor in this conclusion. </w:t>
      </w:r>
    </w:p>
    <w:p w:rsidR="0059006C" w:rsidRPr="001D52F2" w:rsidRDefault="0059006C" w:rsidP="0059006C">
      <w:pPr>
        <w:spacing w:line="360" w:lineRule="auto"/>
        <w:rPr>
          <w:rFonts w:ascii="Times New Roman" w:hAnsi="Times New Roman" w:cs="Times New Roman"/>
        </w:rPr>
      </w:pPr>
      <w:r w:rsidRPr="001D52F2">
        <w:rPr>
          <w:rFonts w:ascii="Times New Roman" w:hAnsi="Times New Roman" w:cs="Times New Roman"/>
        </w:rPr>
        <w:tab/>
        <w:t xml:space="preserve">In another case, </w:t>
      </w:r>
      <w:r w:rsidRPr="001D52F2">
        <w:rPr>
          <w:rFonts w:ascii="Times New Roman" w:hAnsi="Times New Roman" w:cs="Times New Roman"/>
          <w:i/>
        </w:rPr>
        <w:t>Horizon Milling</w:t>
      </w:r>
      <w:r w:rsidR="001623C6" w:rsidRPr="001D52F2">
        <w:rPr>
          <w:rFonts w:ascii="Times New Roman" w:hAnsi="Times New Roman" w:cs="Times New Roman"/>
        </w:rPr>
        <w:t>, the g</w:t>
      </w:r>
      <w:r w:rsidRPr="001D52F2">
        <w:rPr>
          <w:rFonts w:ascii="Times New Roman" w:hAnsi="Times New Roman" w:cs="Times New Roman"/>
        </w:rPr>
        <w:t>rievant had been te</w:t>
      </w:r>
      <w:r w:rsidR="000B3B02" w:rsidRPr="001D52F2">
        <w:rPr>
          <w:rFonts w:ascii="Times New Roman" w:hAnsi="Times New Roman" w:cs="Times New Roman"/>
        </w:rPr>
        <w:t>rminated for using “Bro” or</w:t>
      </w:r>
      <w:r w:rsidRPr="001D52F2">
        <w:rPr>
          <w:rFonts w:ascii="Times New Roman" w:hAnsi="Times New Roman" w:cs="Times New Roman"/>
        </w:rPr>
        <w:t xml:space="preserve"> “Brother” in a racially offensive manner.</w:t>
      </w:r>
      <w:r w:rsidRPr="001D52F2">
        <w:rPr>
          <w:rStyle w:val="FootnoteReference"/>
          <w:rFonts w:ascii="Times New Roman" w:hAnsi="Times New Roman" w:cs="Times New Roman"/>
        </w:rPr>
        <w:footnoteReference w:id="55"/>
      </w:r>
      <w:r w:rsidRPr="001D52F2">
        <w:rPr>
          <w:rFonts w:ascii="Times New Roman" w:hAnsi="Times New Roman" w:cs="Times New Roman"/>
        </w:rPr>
        <w:t xml:space="preserve">  The arbitrator found that while this language was offensive and racially charged, it was not unlawful racial discrimination.  It did however violate workplace policy assuring an “environment free of bullying, harassment, and </w:t>
      </w:r>
      <w:r w:rsidR="00306279" w:rsidRPr="001D52F2">
        <w:rPr>
          <w:rFonts w:ascii="Times New Roman" w:hAnsi="Times New Roman" w:cs="Times New Roman"/>
        </w:rPr>
        <w:t>unlawful discrimination.”  The a</w:t>
      </w:r>
      <w:r w:rsidRPr="001D52F2">
        <w:rPr>
          <w:rFonts w:ascii="Times New Roman" w:hAnsi="Times New Roman" w:cs="Times New Roman"/>
        </w:rPr>
        <w:t>rbitrator overturned the termination and reinstated without back pay.  A key factor in the decisi</w:t>
      </w:r>
      <w:r w:rsidR="00306279" w:rsidRPr="001D52F2">
        <w:rPr>
          <w:rFonts w:ascii="Times New Roman" w:hAnsi="Times New Roman" w:cs="Times New Roman"/>
        </w:rPr>
        <w:t>on was the a</w:t>
      </w:r>
      <w:r w:rsidRPr="001D52F2">
        <w:rPr>
          <w:rFonts w:ascii="Times New Roman" w:hAnsi="Times New Roman" w:cs="Times New Roman"/>
        </w:rPr>
        <w:t xml:space="preserve">rbitrator’s decision that the employer could not bring in additional evidence during the arbitration hearing about prior incidents or new causes for termination that were not in the termination letter. </w:t>
      </w:r>
    </w:p>
    <w:p w:rsidR="00001DE1" w:rsidRPr="001D52F2" w:rsidRDefault="0059006C" w:rsidP="0059006C">
      <w:pPr>
        <w:spacing w:line="360" w:lineRule="auto"/>
        <w:rPr>
          <w:rFonts w:ascii="Times New Roman" w:hAnsi="Times New Roman" w:cs="Times New Roman"/>
        </w:rPr>
      </w:pPr>
      <w:r w:rsidRPr="001D52F2">
        <w:rPr>
          <w:rFonts w:ascii="Times New Roman" w:hAnsi="Times New Roman" w:cs="Times New Roman"/>
        </w:rPr>
        <w:tab/>
        <w:t xml:space="preserve">Arbitrators often defer to employers on the level of discipline if </w:t>
      </w:r>
      <w:r w:rsidR="00447450" w:rsidRPr="001D52F2">
        <w:rPr>
          <w:rFonts w:ascii="Times New Roman" w:hAnsi="Times New Roman" w:cs="Times New Roman"/>
        </w:rPr>
        <w:t>the record supports it</w:t>
      </w:r>
      <w:r w:rsidRPr="001D52F2">
        <w:rPr>
          <w:rFonts w:ascii="Times New Roman" w:hAnsi="Times New Roman" w:cs="Times New Roman"/>
        </w:rPr>
        <w:t xml:space="preserve">.  </w:t>
      </w:r>
      <w:r w:rsidR="00447450" w:rsidRPr="001D52F2">
        <w:rPr>
          <w:rFonts w:ascii="Times New Roman" w:hAnsi="Times New Roman" w:cs="Times New Roman"/>
        </w:rPr>
        <w:t xml:space="preserve">In </w:t>
      </w:r>
      <w:r w:rsidR="00447450" w:rsidRPr="001D52F2">
        <w:rPr>
          <w:rFonts w:ascii="Times New Roman" w:hAnsi="Times New Roman" w:cs="Times New Roman"/>
          <w:i/>
        </w:rPr>
        <w:t>Hawaii Teamster Local 996</w:t>
      </w:r>
      <w:r w:rsidR="00485C6B" w:rsidRPr="001D52F2">
        <w:rPr>
          <w:rFonts w:ascii="Times New Roman" w:hAnsi="Times New Roman" w:cs="Times New Roman"/>
        </w:rPr>
        <w:t xml:space="preserve">, </w:t>
      </w:r>
      <w:r w:rsidR="00447450" w:rsidRPr="001D52F2">
        <w:rPr>
          <w:rFonts w:ascii="Times New Roman" w:hAnsi="Times New Roman" w:cs="Times New Roman"/>
        </w:rPr>
        <w:t>the arbitrator laid out analysis of witness testimony, the culture of the workplace, and prior discipline.</w:t>
      </w:r>
      <w:r w:rsidR="00447450" w:rsidRPr="001D52F2">
        <w:rPr>
          <w:rStyle w:val="FootnoteReference"/>
          <w:rFonts w:ascii="Times New Roman" w:hAnsi="Times New Roman" w:cs="Times New Roman"/>
        </w:rPr>
        <w:footnoteReference w:id="56"/>
      </w:r>
      <w:r w:rsidR="00447450" w:rsidRPr="001D52F2">
        <w:rPr>
          <w:rFonts w:ascii="Times New Roman" w:hAnsi="Times New Roman" w:cs="Times New Roman"/>
        </w:rPr>
        <w:t xml:space="preserve">  </w:t>
      </w:r>
      <w:r w:rsidR="00016E85" w:rsidRPr="001D52F2">
        <w:rPr>
          <w:rFonts w:ascii="Times New Roman" w:hAnsi="Times New Roman" w:cs="Times New Roman"/>
        </w:rPr>
        <w:t>The g</w:t>
      </w:r>
      <w:r w:rsidR="00485C6B" w:rsidRPr="001D52F2">
        <w:rPr>
          <w:rFonts w:ascii="Times New Roman" w:hAnsi="Times New Roman" w:cs="Times New Roman"/>
        </w:rPr>
        <w:t>rievant had a 20</w:t>
      </w:r>
      <w:r w:rsidRPr="001D52F2">
        <w:rPr>
          <w:rFonts w:ascii="Times New Roman" w:hAnsi="Times New Roman" w:cs="Times New Roman"/>
        </w:rPr>
        <w:t xml:space="preserve">-year work history and was a shop steward, who alleged that he was the victim of mobbing and retaliation for his union activities and forceful personality.  The employer had engaged an independent investigator and the arbitrator gave this significant weight in upholding </w:t>
      </w:r>
      <w:r w:rsidR="00485C6B" w:rsidRPr="001D52F2">
        <w:rPr>
          <w:rFonts w:ascii="Times New Roman" w:hAnsi="Times New Roman" w:cs="Times New Roman"/>
        </w:rPr>
        <w:t xml:space="preserve">the </w:t>
      </w:r>
      <w:r w:rsidRPr="001D52F2">
        <w:rPr>
          <w:rFonts w:ascii="Times New Roman" w:hAnsi="Times New Roman" w:cs="Times New Roman"/>
        </w:rPr>
        <w:t>employer’s decision to discharge the grievant.  Also in</w:t>
      </w:r>
      <w:r w:rsidR="00016E85" w:rsidRPr="001D52F2">
        <w:rPr>
          <w:rFonts w:ascii="Times New Roman" w:hAnsi="Times New Roman" w:cs="Times New Roman"/>
          <w:i/>
        </w:rPr>
        <w:t xml:space="preserve"> </w:t>
      </w:r>
      <w:proofErr w:type="spellStart"/>
      <w:r w:rsidRPr="001D52F2">
        <w:rPr>
          <w:rFonts w:ascii="Times New Roman" w:hAnsi="Times New Roman" w:cs="Times New Roman"/>
          <w:i/>
        </w:rPr>
        <w:t>Orbis</w:t>
      </w:r>
      <w:proofErr w:type="spellEnd"/>
      <w:r w:rsidR="006F347D" w:rsidRPr="001D52F2">
        <w:rPr>
          <w:rFonts w:ascii="Times New Roman" w:hAnsi="Times New Roman" w:cs="Times New Roman"/>
        </w:rPr>
        <w:t xml:space="preserve"> </w:t>
      </w:r>
      <w:r w:rsidR="006F347D" w:rsidRPr="001D52F2">
        <w:rPr>
          <w:rFonts w:ascii="Times New Roman" w:hAnsi="Times New Roman" w:cs="Times New Roman"/>
          <w:i/>
        </w:rPr>
        <w:t>Corp,</w:t>
      </w:r>
      <w:r w:rsidRPr="001D52F2">
        <w:rPr>
          <w:rFonts w:ascii="Times New Roman" w:hAnsi="Times New Roman" w:cs="Times New Roman"/>
        </w:rPr>
        <w:t xml:space="preserve"> the arbitrator upheld a termination </w:t>
      </w:r>
      <w:r w:rsidR="00016E85" w:rsidRPr="001D52F2">
        <w:rPr>
          <w:rFonts w:ascii="Times New Roman" w:hAnsi="Times New Roman" w:cs="Times New Roman"/>
        </w:rPr>
        <w:t xml:space="preserve">for the </w:t>
      </w:r>
      <w:proofErr w:type="spellStart"/>
      <w:r w:rsidR="00016E85" w:rsidRPr="001D52F2">
        <w:rPr>
          <w:rFonts w:ascii="Times New Roman" w:hAnsi="Times New Roman" w:cs="Times New Roman"/>
        </w:rPr>
        <w:t>g</w:t>
      </w:r>
      <w:r w:rsidRPr="001D52F2">
        <w:rPr>
          <w:rFonts w:ascii="Times New Roman" w:hAnsi="Times New Roman" w:cs="Times New Roman"/>
        </w:rPr>
        <w:t>rievant’s</w:t>
      </w:r>
      <w:proofErr w:type="spellEnd"/>
      <w:r w:rsidRPr="001D52F2">
        <w:rPr>
          <w:rFonts w:ascii="Times New Roman" w:hAnsi="Times New Roman" w:cs="Times New Roman"/>
        </w:rPr>
        <w:t xml:space="preserve"> violation of</w:t>
      </w:r>
      <w:r w:rsidR="00AB58D0" w:rsidRPr="001D52F2">
        <w:rPr>
          <w:rFonts w:ascii="Times New Roman" w:hAnsi="Times New Roman" w:cs="Times New Roman"/>
        </w:rPr>
        <w:t xml:space="preserve"> the e</w:t>
      </w:r>
      <w:r w:rsidRPr="001D52F2">
        <w:rPr>
          <w:rFonts w:ascii="Times New Roman" w:hAnsi="Times New Roman" w:cs="Times New Roman"/>
        </w:rPr>
        <w:t>mployer’s code of ethics prohibiting harassment “which includes all forms of intimidating physical behavior</w:t>
      </w:r>
      <w:r w:rsidR="00201397" w:rsidRPr="001D52F2">
        <w:rPr>
          <w:rFonts w:ascii="Times New Roman" w:hAnsi="Times New Roman" w:cs="Times New Roman"/>
        </w:rPr>
        <w:t xml:space="preserve"> as well as physical aggression</w:t>
      </w:r>
      <w:r w:rsidRPr="001D52F2">
        <w:rPr>
          <w:rFonts w:ascii="Times New Roman" w:hAnsi="Times New Roman" w:cs="Times New Roman"/>
        </w:rPr>
        <w:t>” where it was the employer’s</w:t>
      </w:r>
      <w:r w:rsidR="00AB58D0" w:rsidRPr="001D52F2">
        <w:rPr>
          <w:rFonts w:ascii="Times New Roman" w:hAnsi="Times New Roman" w:cs="Times New Roman"/>
        </w:rPr>
        <w:t xml:space="preserve"> “judgment that it must remove g</w:t>
      </w:r>
      <w:r w:rsidRPr="001D52F2">
        <w:rPr>
          <w:rFonts w:ascii="Times New Roman" w:hAnsi="Times New Roman" w:cs="Times New Roman"/>
        </w:rPr>
        <w:t>rievant from the workplace to protect the security of its workforce against further acts.”</w:t>
      </w:r>
      <w:r w:rsidRPr="001D52F2">
        <w:rPr>
          <w:rStyle w:val="FootnoteReference"/>
          <w:rFonts w:ascii="Times New Roman" w:hAnsi="Times New Roman" w:cs="Times New Roman"/>
        </w:rPr>
        <w:footnoteReference w:id="57"/>
      </w:r>
      <w:r w:rsidR="00016E85" w:rsidRPr="001D52F2">
        <w:rPr>
          <w:rFonts w:ascii="Times New Roman" w:hAnsi="Times New Roman" w:cs="Times New Roman"/>
        </w:rPr>
        <w:t xml:space="preserve">  The g</w:t>
      </w:r>
      <w:r w:rsidRPr="001D52F2">
        <w:rPr>
          <w:rFonts w:ascii="Times New Roman" w:hAnsi="Times New Roman" w:cs="Times New Roman"/>
        </w:rPr>
        <w:t>rievant had a prior history of antagonizing other employees and</w:t>
      </w:r>
      <w:r w:rsidR="00980401">
        <w:rPr>
          <w:rFonts w:ascii="Times New Roman" w:hAnsi="Times New Roman" w:cs="Times New Roman"/>
        </w:rPr>
        <w:t xml:space="preserve"> the</w:t>
      </w:r>
      <w:r w:rsidRPr="001D52F2">
        <w:rPr>
          <w:rFonts w:ascii="Times New Roman" w:hAnsi="Times New Roman" w:cs="Times New Roman"/>
        </w:rPr>
        <w:t xml:space="preserve"> arbitrator</w:t>
      </w:r>
      <w:r w:rsidR="00016E85" w:rsidRPr="001D52F2">
        <w:rPr>
          <w:rFonts w:ascii="Times New Roman" w:hAnsi="Times New Roman" w:cs="Times New Roman"/>
        </w:rPr>
        <w:t xml:space="preserve"> found that the </w:t>
      </w:r>
      <w:proofErr w:type="spellStart"/>
      <w:r w:rsidR="00016E85" w:rsidRPr="001D52F2">
        <w:rPr>
          <w:rFonts w:ascii="Times New Roman" w:hAnsi="Times New Roman" w:cs="Times New Roman"/>
        </w:rPr>
        <w:t>g</w:t>
      </w:r>
      <w:r w:rsidRPr="001D52F2">
        <w:rPr>
          <w:rFonts w:ascii="Times New Roman" w:hAnsi="Times New Roman" w:cs="Times New Roman"/>
        </w:rPr>
        <w:t>rievant’s</w:t>
      </w:r>
      <w:proofErr w:type="spellEnd"/>
      <w:r w:rsidRPr="001D52F2">
        <w:rPr>
          <w:rFonts w:ascii="Times New Roman" w:hAnsi="Times New Roman" w:cs="Times New Roman"/>
        </w:rPr>
        <w:t xml:space="preserve"> be</w:t>
      </w:r>
      <w:r w:rsidR="00016E85" w:rsidRPr="001D52F2">
        <w:rPr>
          <w:rFonts w:ascii="Times New Roman" w:hAnsi="Times New Roman" w:cs="Times New Roman"/>
        </w:rPr>
        <w:t xml:space="preserve">havior “approached bullying.”  </w:t>
      </w:r>
      <w:r w:rsidR="00447450" w:rsidRPr="001D52F2">
        <w:rPr>
          <w:rFonts w:ascii="Times New Roman" w:hAnsi="Times New Roman" w:cs="Times New Roman"/>
        </w:rPr>
        <w:t xml:space="preserve">The grievant had a long and successful work history and the arbitrator found that although the grievant intentionally made physical contact with </w:t>
      </w:r>
      <w:r w:rsidR="00201397" w:rsidRPr="001D52F2">
        <w:rPr>
          <w:rFonts w:ascii="Times New Roman" w:hAnsi="Times New Roman" w:cs="Times New Roman"/>
        </w:rPr>
        <w:t xml:space="preserve">the </w:t>
      </w:r>
      <w:r w:rsidR="00447450" w:rsidRPr="001D52F2">
        <w:rPr>
          <w:rFonts w:ascii="Times New Roman" w:hAnsi="Times New Roman" w:cs="Times New Roman"/>
        </w:rPr>
        <w:t>co-worker, he probably did not intend to cause physical injury (which would have trigge</w:t>
      </w:r>
      <w:r w:rsidR="00185488" w:rsidRPr="001D52F2">
        <w:rPr>
          <w:rFonts w:ascii="Times New Roman" w:hAnsi="Times New Roman" w:cs="Times New Roman"/>
        </w:rPr>
        <w:t xml:space="preserve">red a zero tolerance clause).  </w:t>
      </w:r>
      <w:r w:rsidR="003D1A66" w:rsidRPr="001D52F2">
        <w:rPr>
          <w:rFonts w:ascii="Times New Roman" w:hAnsi="Times New Roman" w:cs="Times New Roman"/>
        </w:rPr>
        <w:t xml:space="preserve">The Arbitrator also noted that even </w:t>
      </w:r>
      <w:r w:rsidR="00980401">
        <w:rPr>
          <w:rFonts w:ascii="Times New Roman" w:hAnsi="Times New Roman" w:cs="Times New Roman"/>
        </w:rPr>
        <w:t xml:space="preserve">with </w:t>
      </w:r>
      <w:r w:rsidR="003D1A66" w:rsidRPr="001D52F2">
        <w:rPr>
          <w:rFonts w:ascii="Times New Roman" w:hAnsi="Times New Roman" w:cs="Times New Roman"/>
        </w:rPr>
        <w:t>this “harassment free workplace” or similar zero tolerance provisions, the arbitrator “must always look to the proportionality of the penalty and whether the penalty fits the crime.”</w:t>
      </w:r>
      <w:r w:rsidR="007828E6">
        <w:rPr>
          <w:rStyle w:val="FootnoteReference"/>
          <w:rFonts w:ascii="Times New Roman" w:hAnsi="Times New Roman" w:cs="Times New Roman"/>
        </w:rPr>
        <w:footnoteReference w:id="58"/>
      </w:r>
      <w:r w:rsidR="00792459" w:rsidRPr="001D52F2">
        <w:rPr>
          <w:rFonts w:ascii="Times New Roman" w:hAnsi="Times New Roman" w:cs="Times New Roman"/>
        </w:rPr>
        <w:t xml:space="preserve"> </w:t>
      </w:r>
      <w:r w:rsidRPr="001D52F2">
        <w:rPr>
          <w:rFonts w:ascii="Times New Roman" w:hAnsi="Times New Roman" w:cs="Times New Roman"/>
        </w:rPr>
        <w:t>Nonetheless, the long-term service and lack of intentional physical cont</w:t>
      </w:r>
      <w:r w:rsidR="00185488" w:rsidRPr="001D52F2">
        <w:rPr>
          <w:rFonts w:ascii="Times New Roman" w:hAnsi="Times New Roman" w:cs="Times New Roman"/>
        </w:rPr>
        <w:t>act were not</w:t>
      </w:r>
      <w:r w:rsidRPr="001D52F2">
        <w:rPr>
          <w:rFonts w:ascii="Times New Roman" w:hAnsi="Times New Roman" w:cs="Times New Roman"/>
        </w:rPr>
        <w:t xml:space="preserve"> sufficient mitigating factor</w:t>
      </w:r>
      <w:r w:rsidR="00185488" w:rsidRPr="001D52F2">
        <w:rPr>
          <w:rFonts w:ascii="Times New Roman" w:hAnsi="Times New Roman" w:cs="Times New Roman"/>
        </w:rPr>
        <w:t>s</w:t>
      </w:r>
      <w:r w:rsidRPr="001D52F2">
        <w:rPr>
          <w:rFonts w:ascii="Times New Roman" w:hAnsi="Times New Roman" w:cs="Times New Roman"/>
        </w:rPr>
        <w:t xml:space="preserve"> to overturn the employer’s ju</w:t>
      </w:r>
      <w:r w:rsidR="00016E85" w:rsidRPr="001D52F2">
        <w:rPr>
          <w:rFonts w:ascii="Times New Roman" w:hAnsi="Times New Roman" w:cs="Times New Roman"/>
        </w:rPr>
        <w:t xml:space="preserve">dgment that it must remove the </w:t>
      </w:r>
      <w:r w:rsidR="001623C6" w:rsidRPr="001D52F2">
        <w:rPr>
          <w:rFonts w:ascii="Times New Roman" w:hAnsi="Times New Roman" w:cs="Times New Roman"/>
        </w:rPr>
        <w:t xml:space="preserve">grievant </w:t>
      </w:r>
      <w:r w:rsidRPr="001D52F2">
        <w:rPr>
          <w:rFonts w:ascii="Times New Roman" w:hAnsi="Times New Roman" w:cs="Times New Roman"/>
        </w:rPr>
        <w:t>from the workplace to protect the safety and security of its workforce.</w:t>
      </w:r>
    </w:p>
    <w:p w:rsidR="0059006C" w:rsidRPr="001D52F2" w:rsidRDefault="0059006C" w:rsidP="0059006C">
      <w:pPr>
        <w:spacing w:line="360" w:lineRule="auto"/>
        <w:rPr>
          <w:rFonts w:ascii="Times New Roman" w:hAnsi="Times New Roman" w:cs="Times New Roman"/>
        </w:rPr>
      </w:pPr>
      <w:r w:rsidRPr="001D52F2">
        <w:rPr>
          <w:rFonts w:ascii="Times New Roman" w:hAnsi="Times New Roman" w:cs="Times New Roman"/>
        </w:rPr>
        <w:tab/>
        <w:t xml:space="preserve">In balancing the presumptions, the just cause analysis often is a crucial component of arbitration decisions, especially where the grievant was discharged or suspended without </w:t>
      </w:r>
      <w:r w:rsidR="00447450" w:rsidRPr="001D52F2">
        <w:rPr>
          <w:rFonts w:ascii="Times New Roman" w:hAnsi="Times New Roman" w:cs="Times New Roman"/>
        </w:rPr>
        <w:t>pay or</w:t>
      </w:r>
      <w:r w:rsidRPr="001D52F2">
        <w:rPr>
          <w:rFonts w:ascii="Times New Roman" w:hAnsi="Times New Roman" w:cs="Times New Roman"/>
        </w:rPr>
        <w:t xml:space="preserve"> the employer has a zero tolerance policy.  Th</w:t>
      </w:r>
      <w:r w:rsidR="00980401">
        <w:rPr>
          <w:rFonts w:ascii="Times New Roman" w:hAnsi="Times New Roman" w:cs="Times New Roman"/>
        </w:rPr>
        <w:t>e</w:t>
      </w:r>
      <w:r w:rsidRPr="001D52F2">
        <w:rPr>
          <w:rFonts w:ascii="Times New Roman" w:hAnsi="Times New Roman" w:cs="Times New Roman"/>
        </w:rPr>
        <w:t xml:space="preserve"> </w:t>
      </w:r>
      <w:r w:rsidR="00980401">
        <w:rPr>
          <w:rFonts w:ascii="Times New Roman" w:hAnsi="Times New Roman" w:cs="Times New Roman"/>
        </w:rPr>
        <w:t xml:space="preserve">just cause </w:t>
      </w:r>
      <w:r w:rsidRPr="001D52F2">
        <w:rPr>
          <w:rFonts w:ascii="Times New Roman" w:hAnsi="Times New Roman" w:cs="Times New Roman"/>
        </w:rPr>
        <w:t>analysis considers whether the employer has a progressive discipline policy that is consistently enforced and whether the grievant has received prior progressive discipline and was therefore on notice that the specific misconduct could lead to a high level of discipline.    For example</w:t>
      </w:r>
      <w:r w:rsidR="005448D7" w:rsidRPr="001D52F2">
        <w:rPr>
          <w:rFonts w:ascii="Times New Roman" w:hAnsi="Times New Roman" w:cs="Times New Roman"/>
        </w:rPr>
        <w:t>,</w:t>
      </w:r>
      <w:r w:rsidRPr="001D52F2">
        <w:rPr>
          <w:rFonts w:ascii="Times New Roman" w:hAnsi="Times New Roman" w:cs="Times New Roman"/>
        </w:rPr>
        <w:t xml:space="preserve"> in o</w:t>
      </w:r>
      <w:r w:rsidR="001623C6" w:rsidRPr="001D52F2">
        <w:rPr>
          <w:rFonts w:ascii="Times New Roman" w:hAnsi="Times New Roman" w:cs="Times New Roman"/>
        </w:rPr>
        <w:t>ne case a g</w:t>
      </w:r>
      <w:r w:rsidR="00016E85" w:rsidRPr="001D52F2">
        <w:rPr>
          <w:rFonts w:ascii="Times New Roman" w:hAnsi="Times New Roman" w:cs="Times New Roman"/>
        </w:rPr>
        <w:t>rievant received a 5-</w:t>
      </w:r>
      <w:r w:rsidRPr="001D52F2">
        <w:rPr>
          <w:rFonts w:ascii="Times New Roman" w:hAnsi="Times New Roman" w:cs="Times New Roman"/>
        </w:rPr>
        <w:t>day suspension without pay for sending a hostile email to an emp</w:t>
      </w:r>
      <w:r w:rsidR="00447450" w:rsidRPr="001D52F2">
        <w:rPr>
          <w:rFonts w:ascii="Times New Roman" w:hAnsi="Times New Roman" w:cs="Times New Roman"/>
        </w:rPr>
        <w:t xml:space="preserve">loyee who had complained about the </w:t>
      </w:r>
      <w:proofErr w:type="spellStart"/>
      <w:r w:rsidR="00447450" w:rsidRPr="001D52F2">
        <w:rPr>
          <w:rFonts w:ascii="Times New Roman" w:hAnsi="Times New Roman" w:cs="Times New Roman"/>
        </w:rPr>
        <w:t>g</w:t>
      </w:r>
      <w:r w:rsidR="005448D7" w:rsidRPr="001D52F2">
        <w:rPr>
          <w:rFonts w:ascii="Times New Roman" w:hAnsi="Times New Roman" w:cs="Times New Roman"/>
        </w:rPr>
        <w:t>rievant’s</w:t>
      </w:r>
      <w:proofErr w:type="spellEnd"/>
      <w:r w:rsidR="005448D7" w:rsidRPr="001D52F2">
        <w:rPr>
          <w:rFonts w:ascii="Times New Roman" w:hAnsi="Times New Roman" w:cs="Times New Roman"/>
        </w:rPr>
        <w:t xml:space="preserve"> behavior, after</w:t>
      </w:r>
      <w:r w:rsidRPr="001D52F2">
        <w:rPr>
          <w:rFonts w:ascii="Times New Roman" w:hAnsi="Times New Roman" w:cs="Times New Roman"/>
        </w:rPr>
        <w:t xml:space="preserve"> </w:t>
      </w:r>
      <w:r w:rsidR="00185488" w:rsidRPr="001D52F2">
        <w:rPr>
          <w:rFonts w:ascii="Times New Roman" w:hAnsi="Times New Roman" w:cs="Times New Roman"/>
        </w:rPr>
        <w:t xml:space="preserve">the </w:t>
      </w:r>
      <w:r w:rsidRPr="001D52F2">
        <w:rPr>
          <w:rFonts w:ascii="Times New Roman" w:hAnsi="Times New Roman" w:cs="Times New Roman"/>
        </w:rPr>
        <w:t>grievant was warned not to retaliate.  The arbitrator found that the hostile email did violate</w:t>
      </w:r>
      <w:r w:rsidR="00185488" w:rsidRPr="001D52F2">
        <w:rPr>
          <w:rFonts w:ascii="Times New Roman" w:hAnsi="Times New Roman" w:cs="Times New Roman"/>
        </w:rPr>
        <w:t xml:space="preserve"> the</w:t>
      </w:r>
      <w:r w:rsidRPr="001D52F2">
        <w:rPr>
          <w:rFonts w:ascii="Times New Roman" w:hAnsi="Times New Roman" w:cs="Times New Roman"/>
        </w:rPr>
        <w:t xml:space="preserve"> employer’s instructions not to retaliate, however</w:t>
      </w:r>
      <w:r w:rsidR="00185488" w:rsidRPr="001D52F2">
        <w:rPr>
          <w:rFonts w:ascii="Times New Roman" w:hAnsi="Times New Roman" w:cs="Times New Roman"/>
        </w:rPr>
        <w:t>,</w:t>
      </w:r>
      <w:r w:rsidRPr="001D52F2">
        <w:rPr>
          <w:rFonts w:ascii="Times New Roman" w:hAnsi="Times New Roman" w:cs="Times New Roman"/>
        </w:rPr>
        <w:t xml:space="preserve"> in applying the principle of just cause, the arbitrator found that suspension wa</w:t>
      </w:r>
      <w:r w:rsidR="00447450" w:rsidRPr="001D52F2">
        <w:rPr>
          <w:rFonts w:ascii="Times New Roman" w:hAnsi="Times New Roman" w:cs="Times New Roman"/>
        </w:rPr>
        <w:t>s too harsh a penalty</w:t>
      </w:r>
      <w:r w:rsidR="00676FE0">
        <w:rPr>
          <w:rFonts w:ascii="Times New Roman" w:hAnsi="Times New Roman" w:cs="Times New Roman"/>
        </w:rPr>
        <w:t>,</w:t>
      </w:r>
      <w:r w:rsidR="00447450" w:rsidRPr="001D52F2">
        <w:rPr>
          <w:rFonts w:ascii="Times New Roman" w:hAnsi="Times New Roman" w:cs="Times New Roman"/>
        </w:rPr>
        <w:t xml:space="preserve"> given the </w:t>
      </w:r>
      <w:proofErr w:type="spellStart"/>
      <w:r w:rsidR="00447450" w:rsidRPr="001D52F2">
        <w:rPr>
          <w:rFonts w:ascii="Times New Roman" w:hAnsi="Times New Roman" w:cs="Times New Roman"/>
        </w:rPr>
        <w:t>g</w:t>
      </w:r>
      <w:r w:rsidRPr="001D52F2">
        <w:rPr>
          <w:rFonts w:ascii="Times New Roman" w:hAnsi="Times New Roman" w:cs="Times New Roman"/>
        </w:rPr>
        <w:t>rievant’s</w:t>
      </w:r>
      <w:proofErr w:type="spellEnd"/>
      <w:r w:rsidRPr="001D52F2">
        <w:rPr>
          <w:rFonts w:ascii="Times New Roman" w:hAnsi="Times New Roman" w:cs="Times New Roman"/>
        </w:rPr>
        <w:t xml:space="preserve"> generally laudable work history and lack of documented prior disciplinary actions.</w:t>
      </w:r>
      <w:r w:rsidRPr="001D52F2">
        <w:rPr>
          <w:rStyle w:val="FootnoteReference"/>
          <w:rFonts w:ascii="Times New Roman" w:hAnsi="Times New Roman" w:cs="Times New Roman"/>
        </w:rPr>
        <w:footnoteReference w:id="59"/>
      </w:r>
      <w:r w:rsidRPr="001D52F2">
        <w:rPr>
          <w:rFonts w:ascii="Times New Roman" w:hAnsi="Times New Roman" w:cs="Times New Roman"/>
        </w:rPr>
        <w:t xml:space="preserve">  Although there had been conversations and coaching, there were no official contemporaneous records showing progressive discipline.</w:t>
      </w:r>
    </w:p>
    <w:p w:rsidR="00280691" w:rsidRDefault="0059006C" w:rsidP="0059006C">
      <w:pPr>
        <w:spacing w:line="360" w:lineRule="auto"/>
        <w:rPr>
          <w:rFonts w:ascii="Times New Roman" w:hAnsi="Times New Roman" w:cs="Times New Roman"/>
        </w:rPr>
      </w:pPr>
      <w:r w:rsidRPr="001D52F2">
        <w:rPr>
          <w:rFonts w:ascii="Times New Roman" w:hAnsi="Times New Roman" w:cs="Times New Roman"/>
        </w:rPr>
        <w:tab/>
        <w:t>In another case, while the arbitrator found that a male employee had in fact put his fingers in the hole of the crotch area of another male employee’s coveralls and made a hooting noise, this case was not sexual harassment and therefore did not justify discharge withou</w:t>
      </w:r>
      <w:r w:rsidR="00AB58D0" w:rsidRPr="001D52F2">
        <w:rPr>
          <w:rFonts w:ascii="Times New Roman" w:hAnsi="Times New Roman" w:cs="Times New Roman"/>
        </w:rPr>
        <w:t>t progressive discipline.  The a</w:t>
      </w:r>
      <w:r w:rsidRPr="001D52F2">
        <w:rPr>
          <w:rFonts w:ascii="Times New Roman" w:hAnsi="Times New Roman" w:cs="Times New Roman"/>
        </w:rPr>
        <w:t>rbitrator found it was misconduct and bullying subject to lesser discipline.</w:t>
      </w:r>
      <w:r w:rsidRPr="001D52F2">
        <w:rPr>
          <w:rStyle w:val="FootnoteReference"/>
          <w:rFonts w:ascii="Times New Roman" w:hAnsi="Times New Roman" w:cs="Times New Roman"/>
        </w:rPr>
        <w:footnoteReference w:id="60"/>
      </w:r>
      <w:r w:rsidR="005448D7" w:rsidRPr="001D52F2">
        <w:rPr>
          <w:rFonts w:ascii="Times New Roman" w:hAnsi="Times New Roman" w:cs="Times New Roman"/>
        </w:rPr>
        <w:t xml:space="preserve"> </w:t>
      </w:r>
      <w:r w:rsidRPr="001D52F2">
        <w:rPr>
          <w:rFonts w:ascii="Times New Roman" w:hAnsi="Times New Roman" w:cs="Times New Roman"/>
        </w:rPr>
        <w:t xml:space="preserve"> In other words, while the company policy clearly was zero tolerance for sexual harassment, progressive disci</w:t>
      </w:r>
      <w:r w:rsidR="00185488" w:rsidRPr="001D52F2">
        <w:rPr>
          <w:rFonts w:ascii="Times New Roman" w:hAnsi="Times New Roman" w:cs="Times New Roman"/>
        </w:rPr>
        <w:t>pline was part of the employer’s</w:t>
      </w:r>
      <w:r w:rsidRPr="001D52F2">
        <w:rPr>
          <w:rFonts w:ascii="Times New Roman" w:hAnsi="Times New Roman" w:cs="Times New Roman"/>
        </w:rPr>
        <w:t xml:space="preserve"> written policy and practice for lesser offenses including malicious horseplay and bullying.  In this case the arbitrator reduced the di</w:t>
      </w:r>
      <w:r w:rsidR="00447450" w:rsidRPr="001D52F2">
        <w:rPr>
          <w:rFonts w:ascii="Times New Roman" w:hAnsi="Times New Roman" w:cs="Times New Roman"/>
        </w:rPr>
        <w:t>scipline from discharge to a 30-</w:t>
      </w:r>
      <w:r w:rsidRPr="001D52F2">
        <w:rPr>
          <w:rFonts w:ascii="Times New Roman" w:hAnsi="Times New Roman" w:cs="Times New Roman"/>
        </w:rPr>
        <w:t>day suspension</w:t>
      </w:r>
      <w:r w:rsidR="00DE2773">
        <w:rPr>
          <w:rFonts w:ascii="Times New Roman" w:hAnsi="Times New Roman" w:cs="Times New Roman"/>
        </w:rPr>
        <w:t>.</w:t>
      </w:r>
      <w:r w:rsidRPr="001D52F2">
        <w:rPr>
          <w:rFonts w:ascii="Times New Roman" w:hAnsi="Times New Roman" w:cs="Times New Roman"/>
        </w:rPr>
        <w:tab/>
      </w:r>
    </w:p>
    <w:p w:rsidR="0059006C" w:rsidRPr="001D52F2" w:rsidRDefault="00280691" w:rsidP="0059006C">
      <w:pPr>
        <w:spacing w:line="360" w:lineRule="auto"/>
        <w:rPr>
          <w:rFonts w:ascii="Times New Roman" w:hAnsi="Times New Roman" w:cs="Times New Roman"/>
        </w:rPr>
      </w:pPr>
      <w:r>
        <w:rPr>
          <w:rFonts w:ascii="Times New Roman" w:hAnsi="Times New Roman" w:cs="Times New Roman"/>
        </w:rPr>
        <w:tab/>
      </w:r>
      <w:r w:rsidR="0059006C" w:rsidRPr="001D52F2">
        <w:rPr>
          <w:rFonts w:ascii="Times New Roman" w:hAnsi="Times New Roman" w:cs="Times New Roman"/>
        </w:rPr>
        <w:t>In discharge cases, arbitrators also consider whether an employer has a</w:t>
      </w:r>
      <w:r>
        <w:rPr>
          <w:rFonts w:ascii="Times New Roman" w:hAnsi="Times New Roman" w:cs="Times New Roman"/>
        </w:rPr>
        <w:t>dopted a</w:t>
      </w:r>
      <w:r w:rsidR="0059006C" w:rsidRPr="001D52F2">
        <w:rPr>
          <w:rFonts w:ascii="Times New Roman" w:hAnsi="Times New Roman" w:cs="Times New Roman"/>
        </w:rPr>
        <w:t xml:space="preserve"> </w:t>
      </w:r>
      <w:r w:rsidR="00306279" w:rsidRPr="001D52F2">
        <w:rPr>
          <w:rFonts w:ascii="Times New Roman" w:hAnsi="Times New Roman" w:cs="Times New Roman"/>
        </w:rPr>
        <w:t>zero toler</w:t>
      </w:r>
      <w:r w:rsidR="006F347D" w:rsidRPr="001D52F2">
        <w:rPr>
          <w:rFonts w:ascii="Times New Roman" w:hAnsi="Times New Roman" w:cs="Times New Roman"/>
        </w:rPr>
        <w:t>ance policy specifically focused on bullying.</w:t>
      </w:r>
      <w:r w:rsidR="00306279" w:rsidRPr="001D52F2">
        <w:rPr>
          <w:rFonts w:ascii="Times New Roman" w:hAnsi="Times New Roman" w:cs="Times New Roman"/>
        </w:rPr>
        <w:t xml:space="preserve">  </w:t>
      </w:r>
      <w:r w:rsidR="0059006C" w:rsidRPr="001D52F2">
        <w:rPr>
          <w:rFonts w:ascii="Times New Roman" w:hAnsi="Times New Roman" w:cs="Times New Roman"/>
        </w:rPr>
        <w:t>In a Canadian case, the arbitrator found that the</w:t>
      </w:r>
      <w:r w:rsidR="00AB58D0" w:rsidRPr="001D52F2">
        <w:rPr>
          <w:rFonts w:ascii="Times New Roman" w:hAnsi="Times New Roman" w:cs="Times New Roman"/>
        </w:rPr>
        <w:t>re was clear evidence that the g</w:t>
      </w:r>
      <w:r w:rsidR="0059006C" w:rsidRPr="001D52F2">
        <w:rPr>
          <w:rFonts w:ascii="Times New Roman" w:hAnsi="Times New Roman" w:cs="Times New Roman"/>
        </w:rPr>
        <w:t>rievant had engaged in bullying and harassment and that the employer had a zero tolerance policy prohibiting harassment.</w:t>
      </w:r>
      <w:r w:rsidRPr="00280691">
        <w:rPr>
          <w:rStyle w:val="FootnoteReference"/>
          <w:rFonts w:ascii="Times New Roman" w:hAnsi="Times New Roman" w:cs="Times New Roman"/>
        </w:rPr>
        <w:t xml:space="preserve"> </w:t>
      </w:r>
      <w:r w:rsidRPr="001D52F2">
        <w:rPr>
          <w:rStyle w:val="FootnoteReference"/>
          <w:rFonts w:ascii="Times New Roman" w:hAnsi="Times New Roman" w:cs="Times New Roman"/>
        </w:rPr>
        <w:footnoteReference w:id="61"/>
      </w:r>
      <w:r w:rsidRPr="001D52F2">
        <w:rPr>
          <w:rFonts w:ascii="Times New Roman" w:hAnsi="Times New Roman" w:cs="Times New Roman"/>
        </w:rPr>
        <w:t xml:space="preserve"> </w:t>
      </w:r>
      <w:r w:rsidR="0059006C" w:rsidRPr="001D52F2">
        <w:rPr>
          <w:rFonts w:ascii="Times New Roman" w:hAnsi="Times New Roman" w:cs="Times New Roman"/>
        </w:rPr>
        <w:t xml:space="preserve">  </w:t>
      </w:r>
      <w:r w:rsidR="00DE2773">
        <w:rPr>
          <w:rFonts w:ascii="Times New Roman" w:hAnsi="Times New Roman" w:cs="Times New Roman"/>
        </w:rPr>
        <w:t>T</w:t>
      </w:r>
      <w:r w:rsidR="00E1631E" w:rsidRPr="001D52F2">
        <w:rPr>
          <w:rFonts w:ascii="Times New Roman" w:hAnsi="Times New Roman" w:cs="Times New Roman"/>
        </w:rPr>
        <w:t xml:space="preserve">he arbitrator decided that </w:t>
      </w:r>
      <w:r w:rsidR="0059006C" w:rsidRPr="001D52F2">
        <w:rPr>
          <w:rFonts w:ascii="Times New Roman" w:hAnsi="Times New Roman" w:cs="Times New Roman"/>
        </w:rPr>
        <w:t>the bullying was ongoing but subtle and not seriously damaging and the employer should hav</w:t>
      </w:r>
      <w:r w:rsidR="00AB58D0" w:rsidRPr="001D52F2">
        <w:rPr>
          <w:rFonts w:ascii="Times New Roman" w:hAnsi="Times New Roman" w:cs="Times New Roman"/>
        </w:rPr>
        <w:t>e suspended without pay.   The a</w:t>
      </w:r>
      <w:r w:rsidR="0059006C" w:rsidRPr="001D52F2">
        <w:rPr>
          <w:rFonts w:ascii="Times New Roman" w:hAnsi="Times New Roman" w:cs="Times New Roman"/>
        </w:rPr>
        <w:t>rbitrator concluded that the employer did not sh</w:t>
      </w:r>
      <w:r w:rsidR="00AB58D0" w:rsidRPr="001D52F2">
        <w:rPr>
          <w:rFonts w:ascii="Times New Roman" w:hAnsi="Times New Roman" w:cs="Times New Roman"/>
        </w:rPr>
        <w:t>ow just cause to discharge the g</w:t>
      </w:r>
      <w:r w:rsidR="0059006C" w:rsidRPr="001D52F2">
        <w:rPr>
          <w:rFonts w:ascii="Times New Roman" w:hAnsi="Times New Roman" w:cs="Times New Roman"/>
        </w:rPr>
        <w:t>rievant and instead should have applied progressive discipline. Nonetheless the arbitra</w:t>
      </w:r>
      <w:r w:rsidR="00AB58D0" w:rsidRPr="001D52F2">
        <w:rPr>
          <w:rFonts w:ascii="Times New Roman" w:hAnsi="Times New Roman" w:cs="Times New Roman"/>
        </w:rPr>
        <w:t>tor found that reinstating the g</w:t>
      </w:r>
      <w:r w:rsidR="0059006C" w:rsidRPr="001D52F2">
        <w:rPr>
          <w:rFonts w:ascii="Times New Roman" w:hAnsi="Times New Roman" w:cs="Times New Roman"/>
        </w:rPr>
        <w:t xml:space="preserve">rievant would be harmful to the workplace environment and imposed the “extraordinary remedy” of payment in lieu of reinstatement.  </w:t>
      </w:r>
    </w:p>
    <w:p w:rsidR="0059006C" w:rsidRPr="001D52F2" w:rsidRDefault="00447450" w:rsidP="0059006C">
      <w:pPr>
        <w:spacing w:line="360" w:lineRule="auto"/>
        <w:rPr>
          <w:rFonts w:ascii="Times New Roman" w:hAnsi="Times New Roman" w:cs="Times New Roman"/>
        </w:rPr>
      </w:pPr>
      <w:r w:rsidRPr="001D52F2">
        <w:rPr>
          <w:rFonts w:ascii="Times New Roman" w:hAnsi="Times New Roman" w:cs="Times New Roman"/>
        </w:rPr>
        <w:tab/>
        <w:t>In a 2012 case, the g</w:t>
      </w:r>
      <w:r w:rsidR="0059006C" w:rsidRPr="001D52F2">
        <w:rPr>
          <w:rFonts w:ascii="Times New Roman" w:hAnsi="Times New Roman" w:cs="Times New Roman"/>
        </w:rPr>
        <w:t xml:space="preserve">rievant was a </w:t>
      </w:r>
      <w:r w:rsidR="00185488" w:rsidRPr="001D52F2">
        <w:rPr>
          <w:rFonts w:ascii="Times New Roman" w:hAnsi="Times New Roman" w:cs="Times New Roman"/>
        </w:rPr>
        <w:t>25-</w:t>
      </w:r>
      <w:r w:rsidR="0059006C" w:rsidRPr="001D52F2">
        <w:rPr>
          <w:rFonts w:ascii="Times New Roman" w:hAnsi="Times New Roman" w:cs="Times New Roman"/>
        </w:rPr>
        <w:t>year United Parcel Service</w:t>
      </w:r>
      <w:r w:rsidR="00020F15" w:rsidRPr="001D52F2">
        <w:rPr>
          <w:rFonts w:ascii="Times New Roman" w:hAnsi="Times New Roman" w:cs="Times New Roman"/>
        </w:rPr>
        <w:t xml:space="preserve"> (UPS)</w:t>
      </w:r>
      <w:r w:rsidR="0059006C" w:rsidRPr="001D52F2">
        <w:rPr>
          <w:rFonts w:ascii="Times New Roman" w:hAnsi="Times New Roman" w:cs="Times New Roman"/>
        </w:rPr>
        <w:t xml:space="preserve"> employee with a good work record.</w:t>
      </w:r>
      <w:r w:rsidR="0059006C" w:rsidRPr="001D52F2">
        <w:rPr>
          <w:rStyle w:val="FootnoteReference"/>
          <w:rFonts w:ascii="Times New Roman" w:hAnsi="Times New Roman" w:cs="Times New Roman"/>
        </w:rPr>
        <w:footnoteReference w:id="62"/>
      </w:r>
      <w:r w:rsidR="0059006C" w:rsidRPr="001D52F2">
        <w:rPr>
          <w:rFonts w:ascii="Times New Roman" w:hAnsi="Times New Roman" w:cs="Times New Roman"/>
        </w:rPr>
        <w:t xml:space="preserve"> </w:t>
      </w:r>
      <w:r w:rsidR="00E1631E" w:rsidRPr="001D52F2">
        <w:rPr>
          <w:rFonts w:ascii="Times New Roman" w:hAnsi="Times New Roman" w:cs="Times New Roman"/>
        </w:rPr>
        <w:t xml:space="preserve"> </w:t>
      </w:r>
      <w:r w:rsidR="0059006C" w:rsidRPr="001D52F2">
        <w:rPr>
          <w:rFonts w:ascii="Times New Roman" w:hAnsi="Times New Roman" w:cs="Times New Roman"/>
        </w:rPr>
        <w:t>He was terminated for violation of the</w:t>
      </w:r>
      <w:r w:rsidR="00020F15" w:rsidRPr="001D52F2">
        <w:rPr>
          <w:rFonts w:ascii="Times New Roman" w:hAnsi="Times New Roman" w:cs="Times New Roman"/>
        </w:rPr>
        <w:t xml:space="preserve"> UPS’</w:t>
      </w:r>
      <w:r w:rsidR="0059006C" w:rsidRPr="001D52F2">
        <w:rPr>
          <w:rFonts w:ascii="Times New Roman" w:hAnsi="Times New Roman" w:cs="Times New Roman"/>
        </w:rPr>
        <w:t xml:space="preserve"> anti-violence policy because he spat in another employee’s face and made a derogatory racial remark.  The arbitrator analyzed this case based on bullying and violent behavior, not</w:t>
      </w:r>
      <w:r w:rsidRPr="001D52F2">
        <w:rPr>
          <w:rFonts w:ascii="Times New Roman" w:hAnsi="Times New Roman" w:cs="Times New Roman"/>
        </w:rPr>
        <w:t xml:space="preserve"> as a racial harassment case.  The g</w:t>
      </w:r>
      <w:r w:rsidR="00020F15" w:rsidRPr="001D52F2">
        <w:rPr>
          <w:rFonts w:ascii="Times New Roman" w:hAnsi="Times New Roman" w:cs="Times New Roman"/>
        </w:rPr>
        <w:t>rievant claimed in</w:t>
      </w:r>
      <w:r w:rsidR="0059006C" w:rsidRPr="001D52F2">
        <w:rPr>
          <w:rFonts w:ascii="Times New Roman" w:hAnsi="Times New Roman" w:cs="Times New Roman"/>
        </w:rPr>
        <w:t xml:space="preserve"> defense that his actions were the result of feeling intimidated and scared of coworkers</w:t>
      </w:r>
      <w:r w:rsidR="00020F15" w:rsidRPr="001D52F2">
        <w:rPr>
          <w:rFonts w:ascii="Times New Roman" w:hAnsi="Times New Roman" w:cs="Times New Roman"/>
        </w:rPr>
        <w:t>,</w:t>
      </w:r>
      <w:r w:rsidR="0059006C" w:rsidRPr="001D52F2">
        <w:rPr>
          <w:rFonts w:ascii="Times New Roman" w:hAnsi="Times New Roman" w:cs="Times New Roman"/>
        </w:rPr>
        <w:t xml:space="preserve"> and there was some evidence at the hearing that a coworker (who was also discharged) had grabbed him in a </w:t>
      </w:r>
      <w:r w:rsidRPr="001D52F2">
        <w:rPr>
          <w:rFonts w:ascii="Times New Roman" w:hAnsi="Times New Roman" w:cs="Times New Roman"/>
        </w:rPr>
        <w:t>chokehold</w:t>
      </w:r>
      <w:r w:rsidR="0059006C" w:rsidRPr="001D52F2">
        <w:rPr>
          <w:rFonts w:ascii="Times New Roman" w:hAnsi="Times New Roman" w:cs="Times New Roman"/>
        </w:rPr>
        <w:t xml:space="preserve"> and verbally threatened him at t</w:t>
      </w:r>
      <w:r w:rsidRPr="001D52F2">
        <w:rPr>
          <w:rFonts w:ascii="Times New Roman" w:hAnsi="Times New Roman" w:cs="Times New Roman"/>
        </w:rPr>
        <w:t>imes in the past.  However</w:t>
      </w:r>
      <w:r w:rsidR="00E1631E" w:rsidRPr="001D52F2">
        <w:rPr>
          <w:rFonts w:ascii="Times New Roman" w:hAnsi="Times New Roman" w:cs="Times New Roman"/>
        </w:rPr>
        <w:t>,</w:t>
      </w:r>
      <w:r w:rsidRPr="001D52F2">
        <w:rPr>
          <w:rFonts w:ascii="Times New Roman" w:hAnsi="Times New Roman" w:cs="Times New Roman"/>
        </w:rPr>
        <w:t xml:space="preserve"> the g</w:t>
      </w:r>
      <w:r w:rsidR="0059006C" w:rsidRPr="001D52F2">
        <w:rPr>
          <w:rFonts w:ascii="Times New Roman" w:hAnsi="Times New Roman" w:cs="Times New Roman"/>
        </w:rPr>
        <w:t xml:space="preserve">rievant had not reported these incidents contemporaneously.  </w:t>
      </w:r>
    </w:p>
    <w:p w:rsidR="0059006C" w:rsidRPr="001D52F2" w:rsidRDefault="0059006C" w:rsidP="0059006C">
      <w:pPr>
        <w:spacing w:line="360" w:lineRule="auto"/>
        <w:rPr>
          <w:rFonts w:ascii="Times New Roman" w:hAnsi="Times New Roman"/>
        </w:rPr>
      </w:pPr>
      <w:r w:rsidRPr="001D52F2">
        <w:rPr>
          <w:rFonts w:ascii="Times New Roman" w:hAnsi="Times New Roman" w:cs="Times New Roman"/>
        </w:rPr>
        <w:tab/>
        <w:t xml:space="preserve">The arbitrator looked to UPS’ violence prevention policy statement that </w:t>
      </w:r>
      <w:r w:rsidRPr="001D52F2">
        <w:rPr>
          <w:rFonts w:ascii="Times New Roman" w:hAnsi="Times New Roman"/>
        </w:rPr>
        <w:t>the company is “committed to a safe working environment free of threats, intimidation and physical harm… UPS has zero tolerance with respect to violence in the workplace…. Any comments or behavior that could reasonably be interpreted as an intent to do harm to employees or property w</w:t>
      </w:r>
      <w:r w:rsidR="00AB58D0" w:rsidRPr="001D52F2">
        <w:rPr>
          <w:rFonts w:ascii="Times New Roman" w:hAnsi="Times New Roman"/>
        </w:rPr>
        <w:t xml:space="preserve">ill be considered a threat.”   </w:t>
      </w:r>
      <w:r w:rsidRPr="001D52F2">
        <w:rPr>
          <w:rFonts w:ascii="Times New Roman" w:hAnsi="Times New Roman"/>
        </w:rPr>
        <w:t>The policy went on to state that violations will be treated appropriately with disciplinary action up to and including termination.</w:t>
      </w:r>
      <w:r w:rsidRPr="001D52F2">
        <w:t xml:space="preserve"> </w:t>
      </w:r>
      <w:r w:rsidR="00020F15" w:rsidRPr="001D52F2">
        <w:t xml:space="preserve"> </w:t>
      </w:r>
      <w:r w:rsidRPr="001D52F2">
        <w:rPr>
          <w:rFonts w:ascii="Times New Roman" w:hAnsi="Times New Roman"/>
        </w:rPr>
        <w:t>UPS supported its discharge decision on the “legal obligation to maintain a workplace that is safe and free from discrimination.”  The arbitrator found UPS</w:t>
      </w:r>
      <w:r w:rsidR="00020F15" w:rsidRPr="001D52F2">
        <w:rPr>
          <w:rFonts w:ascii="Times New Roman" w:hAnsi="Times New Roman"/>
        </w:rPr>
        <w:t>,</w:t>
      </w:r>
      <w:r w:rsidRPr="001D52F2">
        <w:rPr>
          <w:rFonts w:ascii="Times New Roman" w:hAnsi="Times New Roman"/>
        </w:rPr>
        <w:t xml:space="preserve"> in this case</w:t>
      </w:r>
      <w:r w:rsidR="00020F15" w:rsidRPr="001D52F2">
        <w:rPr>
          <w:rFonts w:ascii="Times New Roman" w:hAnsi="Times New Roman"/>
        </w:rPr>
        <w:t>,</w:t>
      </w:r>
      <w:r w:rsidRPr="001D52F2">
        <w:rPr>
          <w:rFonts w:ascii="Times New Roman" w:hAnsi="Times New Roman"/>
        </w:rPr>
        <w:t xml:space="preserve"> had just cause because it was enforcing a stated zero tolerance policy and </w:t>
      </w:r>
      <w:r w:rsidR="00020F15" w:rsidRPr="001D52F2">
        <w:rPr>
          <w:rFonts w:ascii="Times New Roman" w:hAnsi="Times New Roman"/>
        </w:rPr>
        <w:t xml:space="preserve">the </w:t>
      </w:r>
      <w:r w:rsidRPr="001D52F2">
        <w:rPr>
          <w:rFonts w:ascii="Times New Roman" w:hAnsi="Times New Roman"/>
        </w:rPr>
        <w:t>facts support</w:t>
      </w:r>
      <w:r w:rsidR="00020F15" w:rsidRPr="001D52F2">
        <w:rPr>
          <w:rFonts w:ascii="Times New Roman" w:hAnsi="Times New Roman"/>
        </w:rPr>
        <w:t>ed</w:t>
      </w:r>
      <w:r w:rsidRPr="001D52F2">
        <w:rPr>
          <w:rFonts w:ascii="Times New Roman" w:hAnsi="Times New Roman"/>
        </w:rPr>
        <w:t xml:space="preserve"> that </w:t>
      </w:r>
      <w:r w:rsidR="00020F15" w:rsidRPr="001D52F2">
        <w:rPr>
          <w:rFonts w:ascii="Times New Roman" w:hAnsi="Times New Roman"/>
        </w:rPr>
        <w:t xml:space="preserve">the </w:t>
      </w:r>
      <w:r w:rsidRPr="001D52F2">
        <w:rPr>
          <w:rFonts w:ascii="Times New Roman" w:hAnsi="Times New Roman"/>
        </w:rPr>
        <w:t xml:space="preserve">grievant should have known of the </w:t>
      </w:r>
      <w:r w:rsidR="00E1631E" w:rsidRPr="001D52F2">
        <w:rPr>
          <w:rFonts w:ascii="Times New Roman" w:hAnsi="Times New Roman"/>
        </w:rPr>
        <w:t>posted policy.  Furthermore,</w:t>
      </w:r>
      <w:r w:rsidRPr="001D52F2">
        <w:rPr>
          <w:rFonts w:ascii="Times New Roman" w:hAnsi="Times New Roman"/>
        </w:rPr>
        <w:t xml:space="preserve"> even if an employee is not aware of a policy, any employee “must be charged with knowledge that spitting in the face of a supervisor and calling him a [racially derogatory term] is unacceptable behavior that constitutes serious misconduct.”  The arbitrator found that the decision to discharge </w:t>
      </w:r>
      <w:r w:rsidR="00020F15" w:rsidRPr="001D52F2">
        <w:rPr>
          <w:rFonts w:ascii="Times New Roman" w:hAnsi="Times New Roman"/>
        </w:rPr>
        <w:t xml:space="preserve">the </w:t>
      </w:r>
      <w:r w:rsidRPr="001D52F2">
        <w:rPr>
          <w:rFonts w:ascii="Times New Roman" w:hAnsi="Times New Roman"/>
        </w:rPr>
        <w:t>grievant was not arbitrary or unreasonable, especially since the coworker at issue was also discharged for misconduct.</w:t>
      </w:r>
    </w:p>
    <w:p w:rsidR="00447450" w:rsidRPr="001D52F2" w:rsidRDefault="0059006C" w:rsidP="0059006C">
      <w:pPr>
        <w:spacing w:line="360" w:lineRule="auto"/>
        <w:rPr>
          <w:rFonts w:ascii="Times New Roman" w:hAnsi="Times New Roman"/>
        </w:rPr>
      </w:pPr>
      <w:r w:rsidRPr="001D52F2">
        <w:rPr>
          <w:rFonts w:ascii="Times New Roman" w:hAnsi="Times New Roman"/>
        </w:rPr>
        <w:tab/>
        <w:t xml:space="preserve">In another recent case, </w:t>
      </w:r>
      <w:r w:rsidR="0091353C" w:rsidRPr="001D52F2">
        <w:rPr>
          <w:rFonts w:ascii="Times New Roman" w:hAnsi="Times New Roman"/>
        </w:rPr>
        <w:t>the g</w:t>
      </w:r>
      <w:r w:rsidRPr="001D52F2">
        <w:rPr>
          <w:rFonts w:ascii="Times New Roman" w:hAnsi="Times New Roman"/>
        </w:rPr>
        <w:t>rievant wa</w:t>
      </w:r>
      <w:r w:rsidR="00AB58D0" w:rsidRPr="001D52F2">
        <w:rPr>
          <w:rFonts w:ascii="Times New Roman" w:hAnsi="Times New Roman"/>
        </w:rPr>
        <w:t>s discharged for violating the e</w:t>
      </w:r>
      <w:r w:rsidRPr="001D52F2">
        <w:rPr>
          <w:rFonts w:ascii="Times New Roman" w:hAnsi="Times New Roman"/>
        </w:rPr>
        <w:t>mployer’s policy against harassment.</w:t>
      </w:r>
      <w:r w:rsidRPr="001D52F2">
        <w:rPr>
          <w:rStyle w:val="FootnoteReference"/>
          <w:rFonts w:ascii="Times New Roman" w:hAnsi="Times New Roman"/>
        </w:rPr>
        <w:footnoteReference w:id="63"/>
      </w:r>
      <w:r w:rsidRPr="001D52F2">
        <w:rPr>
          <w:rFonts w:ascii="Times New Roman" w:hAnsi="Times New Roman"/>
        </w:rPr>
        <w:t xml:space="preserve"> </w:t>
      </w:r>
      <w:r w:rsidR="006F347D" w:rsidRPr="001D52F2">
        <w:rPr>
          <w:rFonts w:ascii="Times New Roman" w:hAnsi="Times New Roman"/>
        </w:rPr>
        <w:t xml:space="preserve"> </w:t>
      </w:r>
      <w:r w:rsidRPr="001D52F2">
        <w:rPr>
          <w:rFonts w:ascii="Times New Roman" w:hAnsi="Times New Roman"/>
        </w:rPr>
        <w:t xml:space="preserve">The company has a very specific and inclusive policy defining harassment as “unwelcome conduct that interferes with an employee’s job performance.  It can be spoken or written, graphic or physical.  It can be done to offend or simply as insensitive joking.”   The policy further states that if an investigation shows that harassment has occurred, the company will take disciplinary action </w:t>
      </w:r>
      <w:r w:rsidR="00447450" w:rsidRPr="001D52F2">
        <w:rPr>
          <w:rFonts w:ascii="Times New Roman" w:hAnsi="Times New Roman"/>
        </w:rPr>
        <w:t>that</w:t>
      </w:r>
      <w:r w:rsidRPr="001D52F2">
        <w:rPr>
          <w:rFonts w:ascii="Times New Roman" w:hAnsi="Times New Roman"/>
        </w:rPr>
        <w:t xml:space="preserve"> may include terminati</w:t>
      </w:r>
      <w:r w:rsidR="00AB58D0" w:rsidRPr="001D52F2">
        <w:rPr>
          <w:rFonts w:ascii="Times New Roman" w:hAnsi="Times New Roman"/>
        </w:rPr>
        <w:t>on.  This is an unusual employer</w:t>
      </w:r>
      <w:r w:rsidRPr="001D52F2">
        <w:rPr>
          <w:rFonts w:ascii="Times New Roman" w:hAnsi="Times New Roman"/>
        </w:rPr>
        <w:t xml:space="preserve"> policy because it has zero tolerance for a broad</w:t>
      </w:r>
      <w:r w:rsidR="0091353C" w:rsidRPr="001D52F2">
        <w:rPr>
          <w:rFonts w:ascii="Times New Roman" w:hAnsi="Times New Roman"/>
        </w:rPr>
        <w:t xml:space="preserve"> range of harassment.  The a</w:t>
      </w:r>
      <w:r w:rsidRPr="001D52F2">
        <w:rPr>
          <w:rFonts w:ascii="Times New Roman" w:hAnsi="Times New Roman"/>
        </w:rPr>
        <w:t>rbitrator found that there was just cause for discharge because of credible tes</w:t>
      </w:r>
      <w:r w:rsidR="0091353C" w:rsidRPr="001D52F2">
        <w:rPr>
          <w:rFonts w:ascii="Times New Roman" w:hAnsi="Times New Roman"/>
        </w:rPr>
        <w:t>timony from witnesses that the g</w:t>
      </w:r>
      <w:r w:rsidRPr="001D52F2">
        <w:rPr>
          <w:rFonts w:ascii="Times New Roman" w:hAnsi="Times New Roman"/>
        </w:rPr>
        <w:t>rievant was “harsh, argumentative, angry, prone to scream at fellow employ</w:t>
      </w:r>
      <w:r w:rsidR="00020F15" w:rsidRPr="001D52F2">
        <w:rPr>
          <w:rFonts w:ascii="Times New Roman" w:hAnsi="Times New Roman"/>
        </w:rPr>
        <w:t>ees, inspectors, and supervisors</w:t>
      </w:r>
      <w:r w:rsidRPr="001D52F2">
        <w:rPr>
          <w:rFonts w:ascii="Times New Roman" w:hAnsi="Times New Roman"/>
        </w:rPr>
        <w:t>, constantly swearing, obnoxious, a bully, and very possessive of his work area.”</w:t>
      </w:r>
    </w:p>
    <w:p w:rsidR="00447450" w:rsidRPr="001D52F2" w:rsidRDefault="00447450" w:rsidP="0091353C">
      <w:pPr>
        <w:spacing w:line="360" w:lineRule="auto"/>
        <w:ind w:firstLine="720"/>
        <w:rPr>
          <w:rFonts w:ascii="Times New Roman" w:hAnsi="Times New Roman" w:cs="Times New Roman"/>
        </w:rPr>
      </w:pPr>
      <w:r w:rsidRPr="001D52F2">
        <w:rPr>
          <w:rFonts w:ascii="Times New Roman" w:hAnsi="Times New Roman" w:cs="Times New Roman"/>
        </w:rPr>
        <w:t>In</w:t>
      </w:r>
      <w:r w:rsidR="00DE2773">
        <w:rPr>
          <w:rFonts w:ascii="Times New Roman" w:hAnsi="Times New Roman" w:cs="Times New Roman"/>
          <w:i/>
        </w:rPr>
        <w:t xml:space="preserve"> </w:t>
      </w:r>
      <w:r w:rsidR="001B1B8A">
        <w:rPr>
          <w:rFonts w:ascii="Times New Roman" w:hAnsi="Times New Roman" w:cs="Times New Roman"/>
        </w:rPr>
        <w:t xml:space="preserve">one termination case, </w:t>
      </w:r>
      <w:r w:rsidRPr="001D52F2">
        <w:rPr>
          <w:rFonts w:ascii="Times New Roman" w:hAnsi="Times New Roman" w:cs="Times New Roman"/>
        </w:rPr>
        <w:t>numerous employees presen</w:t>
      </w:r>
      <w:r w:rsidR="0091353C" w:rsidRPr="001D52F2">
        <w:rPr>
          <w:rFonts w:ascii="Times New Roman" w:hAnsi="Times New Roman" w:cs="Times New Roman"/>
        </w:rPr>
        <w:t xml:space="preserve">ted conflicting evidence about the </w:t>
      </w:r>
      <w:proofErr w:type="spellStart"/>
      <w:r w:rsidR="0091353C" w:rsidRPr="001D52F2">
        <w:rPr>
          <w:rFonts w:ascii="Times New Roman" w:hAnsi="Times New Roman" w:cs="Times New Roman"/>
        </w:rPr>
        <w:t>g</w:t>
      </w:r>
      <w:r w:rsidRPr="001D52F2">
        <w:rPr>
          <w:rFonts w:ascii="Times New Roman" w:hAnsi="Times New Roman" w:cs="Times New Roman"/>
        </w:rPr>
        <w:t>rievant’s</w:t>
      </w:r>
      <w:proofErr w:type="spellEnd"/>
      <w:r w:rsidRPr="001D52F2">
        <w:rPr>
          <w:rFonts w:ascii="Times New Roman" w:hAnsi="Times New Roman" w:cs="Times New Roman"/>
        </w:rPr>
        <w:t xml:space="preserve"> unprofessional conduct, dishonesty, abuse of employees and neglect of duty.</w:t>
      </w:r>
      <w:r w:rsidRPr="001D52F2">
        <w:rPr>
          <w:rStyle w:val="FootnoteReference"/>
          <w:rFonts w:ascii="Times New Roman" w:hAnsi="Times New Roman" w:cs="Times New Roman"/>
        </w:rPr>
        <w:footnoteReference w:id="64"/>
      </w:r>
      <w:r w:rsidR="006F347D" w:rsidRPr="001D52F2">
        <w:rPr>
          <w:rFonts w:ascii="Times New Roman" w:hAnsi="Times New Roman" w:cs="Times New Roman"/>
        </w:rPr>
        <w:t xml:space="preserve">  </w:t>
      </w:r>
      <w:r w:rsidR="0091353C" w:rsidRPr="001D52F2">
        <w:rPr>
          <w:rFonts w:ascii="Times New Roman" w:hAnsi="Times New Roman" w:cs="Times New Roman"/>
        </w:rPr>
        <w:t>The a</w:t>
      </w:r>
      <w:r w:rsidRPr="001D52F2">
        <w:rPr>
          <w:rFonts w:ascii="Times New Roman" w:hAnsi="Times New Roman" w:cs="Times New Roman"/>
        </w:rPr>
        <w:t xml:space="preserve">rbitrator noted this inconsistent testimony and the fact that there were no written disciplinary records or performance evaluations </w:t>
      </w:r>
      <w:r w:rsidR="00AB58D0" w:rsidRPr="001D52F2">
        <w:rPr>
          <w:rFonts w:ascii="Times New Roman" w:hAnsi="Times New Roman" w:cs="Times New Roman"/>
        </w:rPr>
        <w:t xml:space="preserve">for the prior four years.  The </w:t>
      </w:r>
      <w:r w:rsidR="00DE2773">
        <w:rPr>
          <w:rFonts w:ascii="Times New Roman" w:hAnsi="Times New Roman" w:cs="Times New Roman"/>
        </w:rPr>
        <w:t xml:space="preserve">employer </w:t>
      </w:r>
      <w:r w:rsidRPr="001D52F2">
        <w:rPr>
          <w:rFonts w:ascii="Times New Roman" w:hAnsi="Times New Roman" w:cs="Times New Roman"/>
        </w:rPr>
        <w:t>failed to establish wrongdoing justifying termination.  The disciplin</w:t>
      </w:r>
      <w:r w:rsidR="0091353C" w:rsidRPr="001D52F2">
        <w:rPr>
          <w:rFonts w:ascii="Times New Roman" w:hAnsi="Times New Roman" w:cs="Times New Roman"/>
        </w:rPr>
        <w:t>e was reduced to a warning and the g</w:t>
      </w:r>
      <w:r w:rsidRPr="001D52F2">
        <w:rPr>
          <w:rFonts w:ascii="Times New Roman" w:hAnsi="Times New Roman" w:cs="Times New Roman"/>
        </w:rPr>
        <w:t xml:space="preserve">rievant was reinstated without back pay.  </w:t>
      </w:r>
    </w:p>
    <w:p w:rsidR="00447450" w:rsidRPr="001D52F2" w:rsidRDefault="00447450" w:rsidP="00447450">
      <w:pPr>
        <w:spacing w:line="360" w:lineRule="auto"/>
        <w:ind w:firstLine="720"/>
        <w:rPr>
          <w:rFonts w:ascii="Times New Roman" w:hAnsi="Times New Roman" w:cs="Times New Roman"/>
        </w:rPr>
      </w:pPr>
      <w:r w:rsidRPr="001D52F2">
        <w:rPr>
          <w:rFonts w:ascii="Times New Roman" w:hAnsi="Times New Roman" w:cs="Times New Roman"/>
        </w:rPr>
        <w:t>In another case,</w:t>
      </w:r>
      <w:r w:rsidR="0091353C" w:rsidRPr="001D52F2">
        <w:rPr>
          <w:rFonts w:ascii="Times New Roman" w:hAnsi="Times New Roman" w:cs="Times New Roman"/>
        </w:rPr>
        <w:t xml:space="preserve"> a g</w:t>
      </w:r>
      <w:r w:rsidR="00AB58D0" w:rsidRPr="001D52F2">
        <w:rPr>
          <w:rFonts w:ascii="Times New Roman" w:hAnsi="Times New Roman" w:cs="Times New Roman"/>
        </w:rPr>
        <w:t>rievant had been employed by a c</w:t>
      </w:r>
      <w:r w:rsidRPr="001D52F2">
        <w:rPr>
          <w:rFonts w:ascii="Times New Roman" w:hAnsi="Times New Roman" w:cs="Times New Roman"/>
        </w:rPr>
        <w:t>ity as a glazier for sixteen years when he was terminated for bullying and harassment.</w:t>
      </w:r>
      <w:r w:rsidRPr="001D52F2">
        <w:rPr>
          <w:rStyle w:val="FootnoteReference"/>
          <w:rFonts w:ascii="Times New Roman" w:hAnsi="Times New Roman" w:cs="Times New Roman"/>
        </w:rPr>
        <w:t xml:space="preserve"> </w:t>
      </w:r>
      <w:r w:rsidRPr="001D52F2">
        <w:rPr>
          <w:rStyle w:val="FootnoteReference"/>
          <w:rFonts w:ascii="Times New Roman" w:hAnsi="Times New Roman" w:cs="Times New Roman"/>
        </w:rPr>
        <w:footnoteReference w:id="65"/>
      </w:r>
      <w:r w:rsidR="0091353C" w:rsidRPr="001D52F2">
        <w:rPr>
          <w:rFonts w:ascii="Times New Roman" w:hAnsi="Times New Roman" w:cs="Times New Roman"/>
        </w:rPr>
        <w:t xml:space="preserve"> </w:t>
      </w:r>
      <w:r w:rsidR="006F347D" w:rsidRPr="001D52F2">
        <w:rPr>
          <w:rFonts w:ascii="Times New Roman" w:hAnsi="Times New Roman" w:cs="Times New Roman"/>
        </w:rPr>
        <w:t xml:space="preserve"> </w:t>
      </w:r>
      <w:r w:rsidRPr="001D52F2">
        <w:rPr>
          <w:rFonts w:ascii="Times New Roman" w:hAnsi="Times New Roman" w:cs="Times New Roman"/>
        </w:rPr>
        <w:t>By all accounts, the grievant had annoyed, harassed, glared at, and challenged another employee to fight.</w:t>
      </w:r>
      <w:r w:rsidRPr="001D52F2">
        <w:rPr>
          <w:rStyle w:val="FootnoteReference"/>
          <w:rFonts w:ascii="Times New Roman" w:hAnsi="Times New Roman" w:cs="Times New Roman"/>
        </w:rPr>
        <w:t xml:space="preserve"> </w:t>
      </w:r>
      <w:r w:rsidRPr="001D52F2">
        <w:rPr>
          <w:rFonts w:ascii="Times New Roman" w:hAnsi="Times New Roman" w:cs="Times New Roman"/>
        </w:rPr>
        <w:t xml:space="preserve"> The employer discharged the grievant who</w:t>
      </w:r>
      <w:r w:rsidR="00020F15" w:rsidRPr="001D52F2">
        <w:rPr>
          <w:rFonts w:ascii="Times New Roman" w:hAnsi="Times New Roman" w:cs="Times New Roman"/>
        </w:rPr>
        <w:t xml:space="preserve"> then</w:t>
      </w:r>
      <w:r w:rsidRPr="001D52F2">
        <w:rPr>
          <w:rFonts w:ascii="Times New Roman" w:hAnsi="Times New Roman" w:cs="Times New Roman"/>
        </w:rPr>
        <w:t xml:space="preserve"> challenged the discipline for lack of evidence justifying discharge.  At arbitration the discharge was overturned because the evide</w:t>
      </w:r>
      <w:r w:rsidR="00AB58D0" w:rsidRPr="001D52F2">
        <w:rPr>
          <w:rFonts w:ascii="Times New Roman" w:hAnsi="Times New Roman" w:cs="Times New Roman"/>
        </w:rPr>
        <w:t>nce did not establish that the g</w:t>
      </w:r>
      <w:r w:rsidRPr="001D52F2">
        <w:rPr>
          <w:rFonts w:ascii="Times New Roman" w:hAnsi="Times New Roman" w:cs="Times New Roman"/>
        </w:rPr>
        <w:t xml:space="preserve">rievant had engaged in bullying rather than a mutually antagonistic relationship </w:t>
      </w:r>
      <w:r w:rsidR="004E4AAA">
        <w:rPr>
          <w:rFonts w:ascii="Times New Roman" w:hAnsi="Times New Roman" w:cs="Times New Roman"/>
        </w:rPr>
        <w:t xml:space="preserve">with </w:t>
      </w:r>
      <w:r w:rsidR="00AB58D0" w:rsidRPr="001D52F2">
        <w:rPr>
          <w:rFonts w:ascii="Times New Roman" w:hAnsi="Times New Roman" w:cs="Times New Roman"/>
        </w:rPr>
        <w:t>another employee. The arbitrator recognized that g</w:t>
      </w:r>
      <w:r w:rsidRPr="001D52F2">
        <w:rPr>
          <w:rFonts w:ascii="Times New Roman" w:hAnsi="Times New Roman" w:cs="Times New Roman"/>
        </w:rPr>
        <w:t xml:space="preserve">rievant had behaved badly but the evidence was lacking to uphold discharge for bullying and misconduct. </w:t>
      </w:r>
    </w:p>
    <w:p w:rsidR="001819E6" w:rsidRDefault="00447450" w:rsidP="007F33A0">
      <w:pPr>
        <w:spacing w:line="360" w:lineRule="auto"/>
        <w:rPr>
          <w:rFonts w:ascii="Times New Roman" w:hAnsi="Times New Roman" w:cs="Times New Roman"/>
        </w:rPr>
      </w:pPr>
      <w:r w:rsidRPr="001D52F2">
        <w:rPr>
          <w:rFonts w:ascii="Times New Roman" w:hAnsi="Times New Roman" w:cs="Times New Roman"/>
        </w:rPr>
        <w:tab/>
        <w:t xml:space="preserve">The workplace culture also can affect the outcome of a bullying case.  Where there is a fairly high level of “normal” banter, low-level antagonism, or horseplay that is regularly tolerated by the employer, it </w:t>
      </w:r>
      <w:r w:rsidR="004E4AAA">
        <w:rPr>
          <w:rFonts w:ascii="Times New Roman" w:hAnsi="Times New Roman" w:cs="Times New Roman"/>
        </w:rPr>
        <w:t xml:space="preserve">will be </w:t>
      </w:r>
      <w:r w:rsidRPr="001D52F2">
        <w:rPr>
          <w:rFonts w:ascii="Times New Roman" w:hAnsi="Times New Roman" w:cs="Times New Roman"/>
        </w:rPr>
        <w:t xml:space="preserve">more difficult to demonstrate actual bullying.  </w:t>
      </w:r>
      <w:r w:rsidR="00D82778">
        <w:rPr>
          <w:rFonts w:ascii="Times New Roman" w:hAnsi="Times New Roman" w:cs="Times New Roman"/>
        </w:rPr>
        <w:t>For example where t</w:t>
      </w:r>
      <w:r w:rsidRPr="001D52F2">
        <w:rPr>
          <w:rFonts w:ascii="Times New Roman" w:hAnsi="Times New Roman" w:cs="Times New Roman"/>
        </w:rPr>
        <w:t>wo servers at a casino were discharged following a verbal altercation</w:t>
      </w:r>
      <w:r w:rsidR="00D82778">
        <w:rPr>
          <w:rFonts w:ascii="Times New Roman" w:hAnsi="Times New Roman" w:cs="Times New Roman"/>
        </w:rPr>
        <w:t>, t</w:t>
      </w:r>
      <w:r w:rsidR="006E07CF" w:rsidRPr="001D52F2">
        <w:rPr>
          <w:rFonts w:ascii="Times New Roman" w:hAnsi="Times New Roman" w:cs="Times New Roman"/>
        </w:rPr>
        <w:t>he a</w:t>
      </w:r>
      <w:r w:rsidRPr="001D52F2">
        <w:rPr>
          <w:rFonts w:ascii="Times New Roman" w:hAnsi="Times New Roman" w:cs="Times New Roman"/>
        </w:rPr>
        <w:t xml:space="preserve">rbitrator reduced the discipline for </w:t>
      </w:r>
      <w:r w:rsidR="00930D88" w:rsidRPr="001D52F2">
        <w:rPr>
          <w:rFonts w:ascii="Times New Roman" w:hAnsi="Times New Roman" w:cs="Times New Roman"/>
        </w:rPr>
        <w:t>the g</w:t>
      </w:r>
      <w:r w:rsidRPr="001D52F2">
        <w:rPr>
          <w:rFonts w:ascii="Times New Roman" w:hAnsi="Times New Roman" w:cs="Times New Roman"/>
        </w:rPr>
        <w:t>rievant to a warning notice because the use of profanity and abusive language was a “fairly routine bl</w:t>
      </w:r>
      <w:r w:rsidR="00930D88" w:rsidRPr="001D52F2">
        <w:rPr>
          <w:rFonts w:ascii="Times New Roman" w:hAnsi="Times New Roman" w:cs="Times New Roman"/>
        </w:rPr>
        <w:t>ow up among employees” and the g</w:t>
      </w:r>
      <w:r w:rsidRPr="001D52F2">
        <w:rPr>
          <w:rFonts w:ascii="Times New Roman" w:hAnsi="Times New Roman" w:cs="Times New Roman"/>
        </w:rPr>
        <w:t>rievant had not received a prior warning that such conduct coul</w:t>
      </w:r>
      <w:r w:rsidR="00615B58">
        <w:rPr>
          <w:rFonts w:ascii="Times New Roman" w:hAnsi="Times New Roman" w:cs="Times New Roman"/>
        </w:rPr>
        <w:t xml:space="preserve">d result in termination. </w:t>
      </w:r>
      <w:r w:rsidR="00D82778" w:rsidRPr="001D52F2">
        <w:rPr>
          <w:rStyle w:val="FootnoteReference"/>
          <w:rFonts w:ascii="Times New Roman" w:hAnsi="Times New Roman" w:cs="Times New Roman"/>
        </w:rPr>
        <w:footnoteReference w:id="66"/>
      </w:r>
      <w:r w:rsidR="00D82778" w:rsidRPr="001D52F2">
        <w:rPr>
          <w:rFonts w:ascii="Times New Roman" w:hAnsi="Times New Roman" w:cs="Times New Roman"/>
        </w:rPr>
        <w:t xml:space="preserve"> </w:t>
      </w:r>
      <w:r w:rsidR="00615B58">
        <w:rPr>
          <w:rFonts w:ascii="Times New Roman" w:hAnsi="Times New Roman" w:cs="Times New Roman"/>
        </w:rPr>
        <w:t xml:space="preserve"> </w:t>
      </w:r>
    </w:p>
    <w:p w:rsidR="007F33A0" w:rsidRPr="001819E6" w:rsidRDefault="001819E6" w:rsidP="007F33A0">
      <w:pPr>
        <w:spacing w:line="360" w:lineRule="auto"/>
        <w:rPr>
          <w:rFonts w:ascii="Times New Roman" w:hAnsi="Times New Roman" w:cs="Times New Roman"/>
          <w:b/>
        </w:rPr>
      </w:pPr>
      <w:r w:rsidRPr="001819E6">
        <w:rPr>
          <w:rFonts w:ascii="Times New Roman" w:hAnsi="Times New Roman" w:cs="Times New Roman"/>
          <w:b/>
        </w:rPr>
        <w:t xml:space="preserve">B.  Grievances </w:t>
      </w:r>
      <w:proofErr w:type="gramStart"/>
      <w:r w:rsidRPr="001819E6">
        <w:rPr>
          <w:rFonts w:ascii="Times New Roman" w:hAnsi="Times New Roman" w:cs="Times New Roman"/>
          <w:b/>
        </w:rPr>
        <w:t>Against</w:t>
      </w:r>
      <w:proofErr w:type="gramEnd"/>
      <w:r w:rsidRPr="001819E6">
        <w:rPr>
          <w:rFonts w:ascii="Times New Roman" w:hAnsi="Times New Roman" w:cs="Times New Roman"/>
          <w:b/>
        </w:rPr>
        <w:t xml:space="preserve"> Bully Bosses</w:t>
      </w:r>
    </w:p>
    <w:p w:rsidR="00930D88" w:rsidRPr="001D52F2" w:rsidRDefault="00930D88" w:rsidP="00930D88">
      <w:pPr>
        <w:spacing w:line="360" w:lineRule="auto"/>
        <w:ind w:firstLine="720"/>
        <w:rPr>
          <w:rFonts w:ascii="Times New Roman" w:hAnsi="Times New Roman" w:cs="Times New Roman"/>
          <w:color w:val="FF0000"/>
        </w:rPr>
      </w:pPr>
      <w:r w:rsidRPr="001D52F2">
        <w:rPr>
          <w:rFonts w:ascii="Times New Roman" w:hAnsi="Times New Roman" w:cs="Times New Roman"/>
        </w:rPr>
        <w:t>In the situation where the bully is a supervisor or manager, the employee and/or the union may be able to file a grievance or</w:t>
      </w:r>
      <w:r w:rsidR="00900168">
        <w:rPr>
          <w:rFonts w:ascii="Times New Roman" w:hAnsi="Times New Roman" w:cs="Times New Roman"/>
        </w:rPr>
        <w:t>, in extreme cases,</w:t>
      </w:r>
      <w:r w:rsidRPr="001D52F2">
        <w:rPr>
          <w:rFonts w:ascii="Times New Roman" w:hAnsi="Times New Roman" w:cs="Times New Roman"/>
        </w:rPr>
        <w:t xml:space="preserve"> bring a private tort action for negligent or intentional infliction of emotional distress.  </w:t>
      </w:r>
      <w:r w:rsidR="00DC251E">
        <w:rPr>
          <w:rFonts w:ascii="Times New Roman" w:hAnsi="Times New Roman" w:cs="Times New Roman"/>
        </w:rPr>
        <w:t>F</w:t>
      </w:r>
      <w:r w:rsidR="00DC251E" w:rsidRPr="001D52F2">
        <w:rPr>
          <w:rFonts w:ascii="Times New Roman" w:hAnsi="Times New Roman" w:cs="Times New Roman"/>
        </w:rPr>
        <w:t>ew reported arbitration decisions were found</w:t>
      </w:r>
      <w:r w:rsidR="00DC251E">
        <w:rPr>
          <w:rFonts w:ascii="Times New Roman" w:hAnsi="Times New Roman" w:cs="Times New Roman"/>
        </w:rPr>
        <w:t xml:space="preserve"> for </w:t>
      </w:r>
      <w:r w:rsidRPr="001D52F2">
        <w:rPr>
          <w:rFonts w:ascii="Times New Roman" w:hAnsi="Times New Roman" w:cs="Times New Roman"/>
        </w:rPr>
        <w:t>contract violations related to bully bosses</w:t>
      </w:r>
      <w:r w:rsidR="00DC251E">
        <w:rPr>
          <w:rFonts w:ascii="Times New Roman" w:hAnsi="Times New Roman" w:cs="Times New Roman"/>
        </w:rPr>
        <w:t>.</w:t>
      </w:r>
      <w:r w:rsidRPr="001D52F2">
        <w:rPr>
          <w:rFonts w:ascii="Times New Roman" w:hAnsi="Times New Roman" w:cs="Times New Roman"/>
        </w:rPr>
        <w:t xml:space="preserve">  </w:t>
      </w:r>
    </w:p>
    <w:p w:rsidR="00930D88" w:rsidRPr="001D52F2" w:rsidRDefault="00930D88" w:rsidP="00930D88">
      <w:pPr>
        <w:spacing w:line="360" w:lineRule="auto"/>
        <w:ind w:firstLine="720"/>
        <w:rPr>
          <w:rFonts w:ascii="Times New Roman" w:hAnsi="Times New Roman" w:cs="Times New Roman"/>
        </w:rPr>
      </w:pPr>
      <w:r w:rsidRPr="001D52F2">
        <w:rPr>
          <w:rFonts w:ascii="Times New Roman" w:hAnsi="Times New Roman" w:cs="Times New Roman"/>
        </w:rPr>
        <w:t>The National Association of Letter Carriers</w:t>
      </w:r>
      <w:r w:rsidR="00242BAB" w:rsidRPr="001D52F2">
        <w:rPr>
          <w:rFonts w:ascii="Times New Roman" w:hAnsi="Times New Roman" w:cs="Times New Roman"/>
        </w:rPr>
        <w:t xml:space="preserve"> (NALC)</w:t>
      </w:r>
      <w:r w:rsidRPr="001D52F2">
        <w:rPr>
          <w:rFonts w:ascii="Times New Roman" w:hAnsi="Times New Roman" w:cs="Times New Roman"/>
        </w:rPr>
        <w:t xml:space="preserve"> has brought several grievances against the US Postal Service</w:t>
      </w:r>
      <w:r w:rsidR="00242BAB" w:rsidRPr="001D52F2">
        <w:rPr>
          <w:rFonts w:ascii="Times New Roman" w:hAnsi="Times New Roman" w:cs="Times New Roman"/>
        </w:rPr>
        <w:t xml:space="preserve"> (USPS)</w:t>
      </w:r>
      <w:r w:rsidRPr="001D52F2">
        <w:rPr>
          <w:rFonts w:ascii="Times New Roman" w:hAnsi="Times New Roman" w:cs="Times New Roman"/>
        </w:rPr>
        <w:t xml:space="preserve"> where supervisors were accused of intimidating and bullying letter carriers.  </w:t>
      </w:r>
      <w:r w:rsidR="00FD6118">
        <w:rPr>
          <w:rFonts w:ascii="Times New Roman" w:hAnsi="Times New Roman" w:cs="Times New Roman"/>
        </w:rPr>
        <w:t>One such grievance</w:t>
      </w:r>
      <w:r w:rsidR="00FD6118">
        <w:rPr>
          <w:rStyle w:val="FootnoteReference"/>
          <w:rFonts w:ascii="Times New Roman" w:hAnsi="Times New Roman" w:cs="Times New Roman"/>
          <w:i/>
        </w:rPr>
        <w:t xml:space="preserve"> </w:t>
      </w:r>
      <w:r w:rsidRPr="001D52F2">
        <w:rPr>
          <w:rFonts w:ascii="Times New Roman" w:hAnsi="Times New Roman" w:cs="Times New Roman"/>
        </w:rPr>
        <w:t>focused on a supervisor who had a history of losing his temper and verbally abusing em</w:t>
      </w:r>
      <w:r w:rsidR="00242BAB" w:rsidRPr="001D52F2">
        <w:rPr>
          <w:rFonts w:ascii="Times New Roman" w:hAnsi="Times New Roman" w:cs="Times New Roman"/>
        </w:rPr>
        <w:t>ployees he supervised.</w:t>
      </w:r>
      <w:r w:rsidR="00FD6118" w:rsidRPr="00FD6118">
        <w:rPr>
          <w:rStyle w:val="FootnoteReference"/>
          <w:rFonts w:ascii="Times New Roman" w:hAnsi="Times New Roman" w:cs="Times New Roman"/>
          <w:i/>
        </w:rPr>
        <w:t xml:space="preserve"> </w:t>
      </w:r>
      <w:r w:rsidR="00FD6118" w:rsidRPr="006B0AC3">
        <w:rPr>
          <w:rStyle w:val="FootnoteReference"/>
          <w:rFonts w:ascii="Times New Roman" w:hAnsi="Times New Roman" w:cs="Times New Roman"/>
        </w:rPr>
        <w:footnoteReference w:id="67"/>
      </w:r>
      <w:r w:rsidR="00242BAB" w:rsidRPr="006B0AC3">
        <w:rPr>
          <w:rFonts w:ascii="Times New Roman" w:hAnsi="Times New Roman" w:cs="Times New Roman"/>
        </w:rPr>
        <w:t xml:space="preserve">  </w:t>
      </w:r>
      <w:r w:rsidR="00242BAB" w:rsidRPr="001D52F2">
        <w:rPr>
          <w:rFonts w:ascii="Times New Roman" w:hAnsi="Times New Roman" w:cs="Times New Roman"/>
        </w:rPr>
        <w:t xml:space="preserve"> The USPS </w:t>
      </w:r>
      <w:r w:rsidRPr="001D52F2">
        <w:rPr>
          <w:rFonts w:ascii="Times New Roman" w:hAnsi="Times New Roman" w:cs="Times New Roman"/>
        </w:rPr>
        <w:t xml:space="preserve">and the union had a </w:t>
      </w:r>
      <w:r w:rsidR="00242BAB" w:rsidRPr="001D52F2">
        <w:rPr>
          <w:rFonts w:ascii="Times New Roman" w:hAnsi="Times New Roman" w:cs="Times New Roman"/>
        </w:rPr>
        <w:t>“</w:t>
      </w:r>
      <w:r w:rsidRPr="001D52F2">
        <w:rPr>
          <w:rFonts w:ascii="Times New Roman" w:hAnsi="Times New Roman" w:cs="Times New Roman"/>
        </w:rPr>
        <w:t>Joint Statement on Violence and Behavior in the Workplace</w:t>
      </w:r>
      <w:r w:rsidR="004E0728" w:rsidRPr="001D52F2">
        <w:rPr>
          <w:rFonts w:ascii="Times New Roman" w:hAnsi="Times New Roman" w:cs="Times New Roman"/>
        </w:rPr>
        <w:t>,</w:t>
      </w:r>
      <w:r w:rsidR="00242BAB" w:rsidRPr="001D52F2">
        <w:rPr>
          <w:rFonts w:ascii="Times New Roman" w:hAnsi="Times New Roman" w:cs="Times New Roman"/>
        </w:rPr>
        <w:t>” which the u</w:t>
      </w:r>
      <w:r w:rsidRPr="001D52F2">
        <w:rPr>
          <w:rFonts w:ascii="Times New Roman" w:hAnsi="Times New Roman" w:cs="Times New Roman"/>
        </w:rPr>
        <w:t>nion alleged was violated by the supervisor.  Ordi</w:t>
      </w:r>
      <w:r w:rsidR="00E1631E" w:rsidRPr="001D52F2">
        <w:rPr>
          <w:rFonts w:ascii="Times New Roman" w:hAnsi="Times New Roman" w:cs="Times New Roman"/>
        </w:rPr>
        <w:t>narily a supervisor would not</w:t>
      </w:r>
      <w:r w:rsidRPr="001D52F2">
        <w:rPr>
          <w:rFonts w:ascii="Times New Roman" w:hAnsi="Times New Roman" w:cs="Times New Roman"/>
        </w:rPr>
        <w:t xml:space="preserve"> be disciplined at arbitration under the</w:t>
      </w:r>
      <w:r w:rsidR="00E1631E" w:rsidRPr="001D52F2">
        <w:rPr>
          <w:rFonts w:ascii="Times New Roman" w:hAnsi="Times New Roman" w:cs="Times New Roman"/>
        </w:rPr>
        <w:t xml:space="preserve"> provisions of the contract</w:t>
      </w:r>
      <w:r w:rsidRPr="001D52F2">
        <w:rPr>
          <w:rFonts w:ascii="Times New Roman" w:hAnsi="Times New Roman" w:cs="Times New Roman"/>
        </w:rPr>
        <w:t xml:space="preserve">, </w:t>
      </w:r>
      <w:r w:rsidR="004E4AAA">
        <w:rPr>
          <w:rFonts w:ascii="Times New Roman" w:hAnsi="Times New Roman" w:cs="Times New Roman"/>
        </w:rPr>
        <w:t xml:space="preserve">but </w:t>
      </w:r>
      <w:r w:rsidRPr="001D52F2">
        <w:rPr>
          <w:rFonts w:ascii="Times New Roman" w:hAnsi="Times New Roman" w:cs="Times New Roman"/>
        </w:rPr>
        <w:t xml:space="preserve">the arbitrator found that the Joint </w:t>
      </w:r>
      <w:r w:rsidR="00242BAB" w:rsidRPr="001D52F2">
        <w:rPr>
          <w:rFonts w:ascii="Times New Roman" w:hAnsi="Times New Roman" w:cs="Times New Roman"/>
        </w:rPr>
        <w:t xml:space="preserve">Statement </w:t>
      </w:r>
      <w:r w:rsidRPr="001D52F2">
        <w:rPr>
          <w:rFonts w:ascii="Times New Roman" w:hAnsi="Times New Roman" w:cs="Times New Roman"/>
        </w:rPr>
        <w:t xml:space="preserve">was a two-way obligation of both employees and management.  In his decision, the arbitrator found that the supervisor in question was subject to discipline and imposed a 90-day suspension from supervision and other ancillary requirements.  The arbitrator also found that the supervisor’s training manager was also subject to discipline for failing to manage his subordinate when he was aware of the abuse.  The manager was required to make a public apology to employees in the unit for “condoning by silence” the unacceptable behavior.    </w:t>
      </w:r>
    </w:p>
    <w:p w:rsidR="00930D88" w:rsidRPr="001D52F2" w:rsidRDefault="00930D88" w:rsidP="00930D88">
      <w:pPr>
        <w:spacing w:line="360" w:lineRule="auto"/>
        <w:ind w:firstLine="720"/>
        <w:rPr>
          <w:rFonts w:ascii="Times New Roman" w:hAnsi="Times New Roman" w:cs="Times New Roman"/>
          <w:color w:val="FF0000"/>
        </w:rPr>
      </w:pPr>
      <w:r w:rsidRPr="001D52F2">
        <w:rPr>
          <w:rFonts w:ascii="Times New Roman" w:hAnsi="Times New Roman" w:cs="Times New Roman"/>
        </w:rPr>
        <w:t>Tort claims alleging personal injury may be a basis for actions by employees who are bullied by their boss or where there is a pervasive intimidating environment.  For intentional infliction of emotional distress (IIED), the bar is very high because the employee must show that the behavior was so outrageous and beyond the bounds of decency as to be considered “atrocious and utterly intolerable in a civilized community.”</w:t>
      </w:r>
      <w:r w:rsidRPr="001D52F2">
        <w:rPr>
          <w:rStyle w:val="FootnoteReference"/>
          <w:rFonts w:ascii="Times New Roman" w:hAnsi="Times New Roman" w:cs="Times New Roman"/>
        </w:rPr>
        <w:footnoteReference w:id="68"/>
      </w:r>
      <w:r w:rsidRPr="001D52F2">
        <w:rPr>
          <w:rFonts w:ascii="Times New Roman" w:hAnsi="Times New Roman" w:cs="Times New Roman"/>
        </w:rPr>
        <w:t xml:space="preserve"> </w:t>
      </w:r>
      <w:r w:rsidR="00242BAB" w:rsidRPr="001D52F2">
        <w:rPr>
          <w:rFonts w:ascii="Times New Roman" w:hAnsi="Times New Roman" w:cs="Times New Roman"/>
        </w:rPr>
        <w:t xml:space="preserve"> These </w:t>
      </w:r>
      <w:r w:rsidRPr="001D52F2">
        <w:rPr>
          <w:rFonts w:ascii="Times New Roman" w:hAnsi="Times New Roman" w:cs="Times New Roman"/>
        </w:rPr>
        <w:t>cases are idiosyncratic with widely different</w:t>
      </w:r>
      <w:r w:rsidR="00242BAB" w:rsidRPr="001D52F2">
        <w:rPr>
          <w:rFonts w:ascii="Times New Roman" w:hAnsi="Times New Roman" w:cs="Times New Roman"/>
        </w:rPr>
        <w:t xml:space="preserve"> outcomes</w:t>
      </w:r>
      <w:r w:rsidRPr="001D52F2">
        <w:rPr>
          <w:rFonts w:ascii="Times New Roman" w:hAnsi="Times New Roman" w:cs="Times New Roman"/>
        </w:rPr>
        <w:t xml:space="preserve">.  In a case where the court found that the </w:t>
      </w:r>
      <w:proofErr w:type="gramStart"/>
      <w:r w:rsidRPr="001D52F2">
        <w:rPr>
          <w:rFonts w:ascii="Times New Roman" w:hAnsi="Times New Roman" w:cs="Times New Roman"/>
        </w:rPr>
        <w:t>plaintiff  (</w:t>
      </w:r>
      <w:proofErr w:type="gramEnd"/>
      <w:r w:rsidRPr="001D52F2">
        <w:rPr>
          <w:rFonts w:ascii="Times New Roman" w:hAnsi="Times New Roman" w:cs="Times New Roman"/>
        </w:rPr>
        <w:t xml:space="preserve">a medical technician) proved IIED, a physician had yelled at the plaintiff and threatened the technician to the extent that he feared he would </w:t>
      </w:r>
      <w:r w:rsidR="00AB58D0" w:rsidRPr="001D52F2">
        <w:rPr>
          <w:rFonts w:ascii="Times New Roman" w:hAnsi="Times New Roman" w:cs="Times New Roman"/>
        </w:rPr>
        <w:t xml:space="preserve">be </w:t>
      </w:r>
      <w:r w:rsidRPr="001D52F2">
        <w:rPr>
          <w:rFonts w:ascii="Times New Roman" w:hAnsi="Times New Roman" w:cs="Times New Roman"/>
        </w:rPr>
        <w:t>physically attacked.  The plaintiff demonstrated that he left employment and experienced physical symptoms such as depression and anxiety as a result of this verbal assault.  In addition, at least one court has held that a victim of workplace bullying can bring a negligent infliction of emotional distress tort action outside of the collective bargaining grievance</w:t>
      </w:r>
      <w:r w:rsidR="007159D4">
        <w:rPr>
          <w:rFonts w:ascii="Times New Roman" w:hAnsi="Times New Roman" w:cs="Times New Roman"/>
        </w:rPr>
        <w:t xml:space="preserve"> </w:t>
      </w:r>
      <w:r w:rsidR="004E4AAA">
        <w:rPr>
          <w:rFonts w:ascii="Times New Roman" w:hAnsi="Times New Roman" w:cs="Times New Roman"/>
        </w:rPr>
        <w:t>procedure</w:t>
      </w:r>
      <w:r w:rsidRPr="001D52F2">
        <w:rPr>
          <w:rFonts w:ascii="Times New Roman" w:hAnsi="Times New Roman" w:cs="Times New Roman"/>
        </w:rPr>
        <w:t>.</w:t>
      </w:r>
      <w:r w:rsidRPr="001D52F2">
        <w:rPr>
          <w:rStyle w:val="FootnoteReference"/>
          <w:rFonts w:ascii="Times New Roman" w:hAnsi="Times New Roman" w:cs="Times New Roman"/>
        </w:rPr>
        <w:footnoteReference w:id="69"/>
      </w:r>
      <w:r w:rsidRPr="001D52F2">
        <w:rPr>
          <w:rFonts w:ascii="Times New Roman" w:hAnsi="Times New Roman" w:cs="Times New Roman"/>
        </w:rPr>
        <w:t xml:space="preserve"> </w:t>
      </w:r>
    </w:p>
    <w:p w:rsidR="0059006C" w:rsidRPr="001D52F2" w:rsidRDefault="007F33A0" w:rsidP="0091353C">
      <w:pPr>
        <w:spacing w:line="360" w:lineRule="auto"/>
        <w:ind w:firstLine="720"/>
      </w:pPr>
      <w:r w:rsidRPr="001D52F2">
        <w:rPr>
          <w:rFonts w:ascii="Times New Roman" w:hAnsi="Times New Roman" w:cs="Times New Roman"/>
        </w:rPr>
        <w:t xml:space="preserve">Hospitals and </w:t>
      </w:r>
      <w:r w:rsidR="00E1631E" w:rsidRPr="001D52F2">
        <w:rPr>
          <w:rFonts w:ascii="Times New Roman" w:hAnsi="Times New Roman" w:cs="Times New Roman"/>
        </w:rPr>
        <w:t xml:space="preserve">health </w:t>
      </w:r>
      <w:r w:rsidRPr="001D52F2">
        <w:rPr>
          <w:rFonts w:ascii="Times New Roman" w:hAnsi="Times New Roman" w:cs="Times New Roman"/>
        </w:rPr>
        <w:t xml:space="preserve">care facilities have tended to pay </w:t>
      </w:r>
      <w:r w:rsidR="00930D88" w:rsidRPr="001D52F2">
        <w:rPr>
          <w:rFonts w:ascii="Times New Roman" w:hAnsi="Times New Roman" w:cs="Times New Roman"/>
        </w:rPr>
        <w:t>more</w:t>
      </w:r>
      <w:r w:rsidRPr="001D52F2">
        <w:rPr>
          <w:rFonts w:ascii="Times New Roman" w:hAnsi="Times New Roman" w:cs="Times New Roman"/>
        </w:rPr>
        <w:t xml:space="preserve"> attention to bullying, in part perhaps because of the high-stress nature of the work and relationships between doctors, nurses and other staff, and in part because financial pressures can lead to under-staffing and other problems that exacerbate work stress.</w:t>
      </w:r>
      <w:r w:rsidRPr="001D52F2">
        <w:rPr>
          <w:rStyle w:val="FootnoteReference"/>
          <w:rFonts w:ascii="Times New Roman" w:hAnsi="Times New Roman" w:cs="Times New Roman"/>
        </w:rPr>
        <w:footnoteReference w:id="70"/>
      </w:r>
      <w:r w:rsidRPr="001D52F2">
        <w:rPr>
          <w:rFonts w:ascii="Times New Roman" w:hAnsi="Times New Roman" w:cs="Times New Roman"/>
        </w:rPr>
        <w:t xml:space="preserve"> </w:t>
      </w:r>
      <w:r w:rsidR="00E1631E" w:rsidRPr="001D52F2">
        <w:rPr>
          <w:rFonts w:ascii="Times New Roman" w:hAnsi="Times New Roman" w:cs="Times New Roman"/>
        </w:rPr>
        <w:t xml:space="preserve"> </w:t>
      </w:r>
      <w:r w:rsidRPr="001D52F2">
        <w:rPr>
          <w:rFonts w:ascii="Times New Roman" w:hAnsi="Times New Roman" w:cs="Times New Roman"/>
        </w:rPr>
        <w:t xml:space="preserve">Not surprisingly, one of the most-often-cited “bully boss” arbitrations arose in a hospital setting and involved a dispute over the difference between “bullying” and tough management style.  </w:t>
      </w:r>
      <w:r w:rsidR="00C42BEF">
        <w:rPr>
          <w:rFonts w:ascii="Times New Roman" w:hAnsi="Times New Roman" w:cs="Times New Roman"/>
        </w:rPr>
        <w:t>S</w:t>
      </w:r>
      <w:r w:rsidR="00447450" w:rsidRPr="001D52F2">
        <w:rPr>
          <w:rFonts w:ascii="Times New Roman" w:hAnsi="Times New Roman" w:cs="Times New Roman"/>
        </w:rPr>
        <w:t>everal nurses filed a grievance alleging that a new acting nurse manager violated the respectful workplace provisions in the union contract.</w:t>
      </w:r>
      <w:r w:rsidR="004E4AAA" w:rsidRPr="004E4AAA">
        <w:rPr>
          <w:rStyle w:val="FootnoteReference"/>
          <w:rFonts w:ascii="Times New Roman" w:hAnsi="Times New Roman" w:cs="Times New Roman"/>
        </w:rPr>
        <w:t xml:space="preserve"> </w:t>
      </w:r>
      <w:r w:rsidR="004E4AAA" w:rsidRPr="001D52F2">
        <w:rPr>
          <w:rStyle w:val="FootnoteReference"/>
          <w:rFonts w:ascii="Times New Roman" w:hAnsi="Times New Roman" w:cs="Times New Roman"/>
        </w:rPr>
        <w:footnoteReference w:id="71"/>
      </w:r>
      <w:r w:rsidR="00447450" w:rsidRPr="001D52F2">
        <w:rPr>
          <w:rFonts w:ascii="Times New Roman" w:hAnsi="Times New Roman" w:cs="Times New Roman"/>
        </w:rPr>
        <w:t xml:space="preserve">   </w:t>
      </w:r>
      <w:r w:rsidR="00E1631E" w:rsidRPr="001D52F2">
        <w:rPr>
          <w:rFonts w:ascii="Times New Roman" w:hAnsi="Times New Roman" w:cs="Times New Roman"/>
        </w:rPr>
        <w:t>The c</w:t>
      </w:r>
      <w:r w:rsidRPr="001D52F2">
        <w:rPr>
          <w:rFonts w:ascii="Times New Roman" w:hAnsi="Times New Roman" w:cs="Times New Roman"/>
        </w:rPr>
        <w:t>ontract had explicit language about fair and equitable tr</w:t>
      </w:r>
      <w:r w:rsidR="00E1631E" w:rsidRPr="001D52F2">
        <w:rPr>
          <w:rFonts w:ascii="Times New Roman" w:hAnsi="Times New Roman" w:cs="Times New Roman"/>
        </w:rPr>
        <w:t xml:space="preserve">eatment, providing </w:t>
      </w:r>
      <w:r w:rsidRPr="001D52F2">
        <w:rPr>
          <w:rFonts w:ascii="Times New Roman" w:hAnsi="Times New Roman" w:cs="Times New Roman"/>
        </w:rPr>
        <w:t>a detailed description of respectful workplace e</w:t>
      </w:r>
      <w:r w:rsidR="00AB58D0" w:rsidRPr="001D52F2">
        <w:rPr>
          <w:rFonts w:ascii="Times New Roman" w:hAnsi="Times New Roman" w:cs="Times New Roman"/>
        </w:rPr>
        <w:t>xpectations and that supervisors</w:t>
      </w:r>
      <w:r w:rsidRPr="001D52F2">
        <w:rPr>
          <w:rFonts w:ascii="Times New Roman" w:hAnsi="Times New Roman" w:cs="Times New Roman"/>
        </w:rPr>
        <w:t xml:space="preserve"> were responsible for maintaining </w:t>
      </w:r>
      <w:r w:rsidR="009F3AA1" w:rsidRPr="001D52F2">
        <w:rPr>
          <w:rFonts w:ascii="Times New Roman" w:hAnsi="Times New Roman" w:cs="Times New Roman"/>
        </w:rPr>
        <w:t xml:space="preserve">a </w:t>
      </w:r>
      <w:r w:rsidRPr="001D52F2">
        <w:rPr>
          <w:rFonts w:ascii="Times New Roman" w:hAnsi="Times New Roman" w:cs="Times New Roman"/>
        </w:rPr>
        <w:t xml:space="preserve">respectful atmosphere and employee morale. </w:t>
      </w:r>
      <w:r w:rsidR="00E1631E" w:rsidRPr="001D52F2">
        <w:rPr>
          <w:rFonts w:ascii="Times New Roman" w:hAnsi="Times New Roman" w:cs="Times New Roman"/>
        </w:rPr>
        <w:t xml:space="preserve"> In spite of this language,</w:t>
      </w:r>
      <w:r w:rsidRPr="001D52F2">
        <w:rPr>
          <w:rFonts w:ascii="Times New Roman" w:hAnsi="Times New Roman" w:cs="Times New Roman"/>
        </w:rPr>
        <w:t xml:space="preserve"> </w:t>
      </w:r>
      <w:r w:rsidR="00E1631E" w:rsidRPr="001D52F2">
        <w:rPr>
          <w:rFonts w:ascii="Times New Roman" w:hAnsi="Times New Roman" w:cs="Times New Roman"/>
        </w:rPr>
        <w:t>the arbitrator</w:t>
      </w:r>
      <w:r w:rsidRPr="001D52F2">
        <w:rPr>
          <w:rFonts w:ascii="Times New Roman" w:hAnsi="Times New Roman" w:cs="Times New Roman"/>
        </w:rPr>
        <w:t xml:space="preserve"> found that the managing nurse merely had high expectations</w:t>
      </w:r>
      <w:r w:rsidR="00E1631E" w:rsidRPr="001D52F2">
        <w:rPr>
          <w:rFonts w:ascii="Times New Roman" w:hAnsi="Times New Roman" w:cs="Times New Roman"/>
        </w:rPr>
        <w:t>,</w:t>
      </w:r>
      <w:r w:rsidRPr="001D52F2">
        <w:rPr>
          <w:rFonts w:ascii="Times New Roman" w:hAnsi="Times New Roman" w:cs="Times New Roman"/>
        </w:rPr>
        <w:t xml:space="preserve"> and</w:t>
      </w:r>
      <w:r w:rsidR="00E1631E" w:rsidRPr="001D52F2">
        <w:rPr>
          <w:rFonts w:ascii="Times New Roman" w:hAnsi="Times New Roman" w:cs="Times New Roman"/>
        </w:rPr>
        <w:t xml:space="preserve"> that she</w:t>
      </w:r>
      <w:r w:rsidRPr="001D52F2">
        <w:rPr>
          <w:rFonts w:ascii="Times New Roman" w:hAnsi="Times New Roman" w:cs="Times New Roman"/>
        </w:rPr>
        <w:t xml:space="preserve"> had been brought in to create change.  The arbitrator noted the workplace tension and resistance to change by some </w:t>
      </w:r>
      <w:r w:rsidR="00E1631E" w:rsidRPr="001D52F2">
        <w:rPr>
          <w:rFonts w:ascii="Times New Roman" w:hAnsi="Times New Roman" w:cs="Times New Roman"/>
        </w:rPr>
        <w:t xml:space="preserve">of the </w:t>
      </w:r>
      <w:r w:rsidRPr="001D52F2">
        <w:rPr>
          <w:rFonts w:ascii="Times New Roman" w:hAnsi="Times New Roman" w:cs="Times New Roman"/>
        </w:rPr>
        <w:t xml:space="preserve">nurses, and found that the evidence showed that </w:t>
      </w:r>
      <w:r w:rsidR="009F3AA1" w:rsidRPr="001D52F2">
        <w:rPr>
          <w:rFonts w:ascii="Times New Roman" w:hAnsi="Times New Roman" w:cs="Times New Roman"/>
        </w:rPr>
        <w:t xml:space="preserve">the </w:t>
      </w:r>
      <w:r w:rsidRPr="001D52F2">
        <w:rPr>
          <w:rFonts w:ascii="Times New Roman" w:hAnsi="Times New Roman" w:cs="Times New Roman"/>
        </w:rPr>
        <w:t>nurse manager’s behavior was not objectively disrespectful or bullying.</w:t>
      </w:r>
      <w:r w:rsidRPr="001D52F2">
        <w:t xml:space="preserve"> </w:t>
      </w:r>
    </w:p>
    <w:p w:rsidR="0059006C" w:rsidRPr="001D52F2" w:rsidRDefault="0059006C" w:rsidP="0059006C">
      <w:pPr>
        <w:spacing w:line="360" w:lineRule="auto"/>
        <w:rPr>
          <w:rFonts w:ascii="Times New Roman" w:hAnsi="Times New Roman" w:cs="Times New Roman"/>
        </w:rPr>
      </w:pPr>
    </w:p>
    <w:p w:rsidR="000A751D" w:rsidRDefault="000A751D" w:rsidP="00615B58">
      <w:pPr>
        <w:spacing w:line="360" w:lineRule="auto"/>
        <w:jc w:val="center"/>
        <w:rPr>
          <w:rFonts w:ascii="Times New Roman" w:hAnsi="Times New Roman" w:cs="Times New Roman"/>
          <w:b/>
        </w:rPr>
      </w:pPr>
    </w:p>
    <w:p w:rsidR="006B0AC3" w:rsidRDefault="006B0AC3" w:rsidP="00615B58">
      <w:pPr>
        <w:spacing w:line="360" w:lineRule="auto"/>
        <w:jc w:val="center"/>
        <w:rPr>
          <w:rFonts w:ascii="Times New Roman" w:hAnsi="Times New Roman" w:cs="Times New Roman"/>
          <w:b/>
        </w:rPr>
      </w:pPr>
    </w:p>
    <w:p w:rsidR="006B0AC3" w:rsidRDefault="006B0AC3" w:rsidP="00615B58">
      <w:pPr>
        <w:spacing w:line="360" w:lineRule="auto"/>
        <w:jc w:val="center"/>
        <w:rPr>
          <w:rFonts w:ascii="Times New Roman" w:hAnsi="Times New Roman" w:cs="Times New Roman"/>
          <w:b/>
        </w:rPr>
      </w:pPr>
    </w:p>
    <w:p w:rsidR="00D605AB" w:rsidRDefault="00485C6B" w:rsidP="00615B58">
      <w:pPr>
        <w:spacing w:line="360" w:lineRule="auto"/>
        <w:jc w:val="center"/>
        <w:rPr>
          <w:rFonts w:ascii="Times New Roman" w:hAnsi="Times New Roman" w:cs="Times New Roman"/>
          <w:b/>
        </w:rPr>
      </w:pPr>
      <w:r w:rsidRPr="001D52F2">
        <w:rPr>
          <w:rFonts w:ascii="Times New Roman" w:hAnsi="Times New Roman" w:cs="Times New Roman"/>
          <w:b/>
        </w:rPr>
        <w:t>Conclusion</w:t>
      </w:r>
      <w:r w:rsidR="002A1C4E" w:rsidRPr="001D52F2">
        <w:rPr>
          <w:rFonts w:ascii="Times New Roman" w:hAnsi="Times New Roman" w:cs="Times New Roman"/>
          <w:b/>
        </w:rPr>
        <w:t>: Where Do We Go From Here?</w:t>
      </w:r>
    </w:p>
    <w:p w:rsidR="00485C6B" w:rsidRPr="001D52F2" w:rsidRDefault="00485C6B" w:rsidP="00615B58">
      <w:pPr>
        <w:spacing w:line="360" w:lineRule="auto"/>
        <w:jc w:val="center"/>
        <w:rPr>
          <w:rFonts w:ascii="Times New Roman" w:hAnsi="Times New Roman" w:cs="Times New Roman"/>
          <w:b/>
        </w:rPr>
      </w:pPr>
    </w:p>
    <w:p w:rsidR="00B94C8E" w:rsidRPr="001D52F2" w:rsidRDefault="0091353C" w:rsidP="0059006C">
      <w:pPr>
        <w:spacing w:line="360" w:lineRule="auto"/>
        <w:rPr>
          <w:rFonts w:ascii="Times New Roman" w:hAnsi="Times New Roman" w:cs="Times New Roman"/>
        </w:rPr>
      </w:pPr>
      <w:r w:rsidRPr="001D52F2">
        <w:rPr>
          <w:rFonts w:ascii="Times New Roman" w:hAnsi="Times New Roman" w:cs="Times New Roman"/>
          <w:b/>
        </w:rPr>
        <w:tab/>
      </w:r>
      <w:r w:rsidR="00C42BEF">
        <w:rPr>
          <w:rFonts w:ascii="Times New Roman" w:hAnsi="Times New Roman" w:cs="Times New Roman"/>
        </w:rPr>
        <w:t>T</w:t>
      </w:r>
      <w:r w:rsidRPr="001D52F2">
        <w:rPr>
          <w:rFonts w:ascii="Times New Roman" w:hAnsi="Times New Roman" w:cs="Times New Roman"/>
        </w:rPr>
        <w:t xml:space="preserve">he arena of workplace bullying and harassment is evolving rapidly. </w:t>
      </w:r>
      <w:r w:rsidR="002A1C4E" w:rsidRPr="001D52F2">
        <w:rPr>
          <w:rFonts w:ascii="Times New Roman" w:hAnsi="Times New Roman" w:cs="Times New Roman"/>
        </w:rPr>
        <w:t>T</w:t>
      </w:r>
      <w:r w:rsidRPr="001D52F2">
        <w:rPr>
          <w:rFonts w:ascii="Times New Roman" w:hAnsi="Times New Roman" w:cs="Times New Roman"/>
        </w:rPr>
        <w:t xml:space="preserve">hough </w:t>
      </w:r>
      <w:r w:rsidR="00A771BD" w:rsidRPr="001D52F2">
        <w:rPr>
          <w:rFonts w:ascii="Times New Roman" w:hAnsi="Times New Roman" w:cs="Times New Roman"/>
        </w:rPr>
        <w:t xml:space="preserve">few </w:t>
      </w:r>
      <w:r w:rsidR="00740E86" w:rsidRPr="001D52F2">
        <w:rPr>
          <w:rFonts w:ascii="Times New Roman" w:hAnsi="Times New Roman" w:cs="Times New Roman"/>
        </w:rPr>
        <w:t xml:space="preserve">remedies are </w:t>
      </w:r>
      <w:r w:rsidR="002A1C4E" w:rsidRPr="001D52F2">
        <w:rPr>
          <w:rFonts w:ascii="Times New Roman" w:hAnsi="Times New Roman" w:cs="Times New Roman"/>
        </w:rPr>
        <w:t xml:space="preserve">currently </w:t>
      </w:r>
      <w:r w:rsidR="00740E86" w:rsidRPr="001D52F2">
        <w:rPr>
          <w:rFonts w:ascii="Times New Roman" w:hAnsi="Times New Roman" w:cs="Times New Roman"/>
        </w:rPr>
        <w:t>available in the courts,</w:t>
      </w:r>
      <w:r w:rsidRPr="001D52F2">
        <w:rPr>
          <w:rFonts w:ascii="Times New Roman" w:hAnsi="Times New Roman" w:cs="Times New Roman"/>
        </w:rPr>
        <w:t xml:space="preserve"> employer polic</w:t>
      </w:r>
      <w:r w:rsidR="00C42BEF">
        <w:rPr>
          <w:rFonts w:ascii="Times New Roman" w:hAnsi="Times New Roman" w:cs="Times New Roman"/>
        </w:rPr>
        <w:t>ies</w:t>
      </w:r>
      <w:r w:rsidRPr="001D52F2">
        <w:rPr>
          <w:rFonts w:ascii="Times New Roman" w:hAnsi="Times New Roman" w:cs="Times New Roman"/>
        </w:rPr>
        <w:t xml:space="preserve"> and negotiated contract language</w:t>
      </w:r>
      <w:r w:rsidR="00E1631E" w:rsidRPr="001D52F2">
        <w:rPr>
          <w:rFonts w:ascii="Times New Roman" w:hAnsi="Times New Roman" w:cs="Times New Roman"/>
        </w:rPr>
        <w:t xml:space="preserve"> that deal with bullying </w:t>
      </w:r>
      <w:r w:rsidRPr="001D52F2">
        <w:rPr>
          <w:rFonts w:ascii="Times New Roman" w:hAnsi="Times New Roman" w:cs="Times New Roman"/>
        </w:rPr>
        <w:t>are</w:t>
      </w:r>
      <w:r w:rsidR="00E1631E" w:rsidRPr="001D52F2">
        <w:rPr>
          <w:rFonts w:ascii="Times New Roman" w:hAnsi="Times New Roman" w:cs="Times New Roman"/>
        </w:rPr>
        <w:t xml:space="preserve"> becoming</w:t>
      </w:r>
      <w:r w:rsidRPr="001D52F2">
        <w:rPr>
          <w:rFonts w:ascii="Times New Roman" w:hAnsi="Times New Roman" w:cs="Times New Roman"/>
        </w:rPr>
        <w:t xml:space="preserve"> increasingly available to empl</w:t>
      </w:r>
      <w:r w:rsidR="00740E86" w:rsidRPr="001D52F2">
        <w:rPr>
          <w:rFonts w:ascii="Times New Roman" w:hAnsi="Times New Roman" w:cs="Times New Roman"/>
        </w:rPr>
        <w:t>oyees who experience bullying.</w:t>
      </w:r>
      <w:r w:rsidR="00D54EC3" w:rsidRPr="001D52F2">
        <w:rPr>
          <w:rFonts w:ascii="Times New Roman" w:hAnsi="Times New Roman" w:cs="Times New Roman"/>
        </w:rPr>
        <w:t xml:space="preserve">  Unambiguous</w:t>
      </w:r>
      <w:r w:rsidR="00740E86" w:rsidRPr="001D52F2">
        <w:rPr>
          <w:rFonts w:ascii="Times New Roman" w:hAnsi="Times New Roman" w:cs="Times New Roman"/>
        </w:rPr>
        <w:t>, enforceable contract lan</w:t>
      </w:r>
      <w:r w:rsidR="00D54EC3" w:rsidRPr="001D52F2">
        <w:rPr>
          <w:rFonts w:ascii="Times New Roman" w:hAnsi="Times New Roman" w:cs="Times New Roman"/>
        </w:rPr>
        <w:t xml:space="preserve">guage that defines bullying, and that </w:t>
      </w:r>
      <w:r w:rsidR="0046165D" w:rsidRPr="001D52F2">
        <w:rPr>
          <w:rFonts w:ascii="Times New Roman" w:hAnsi="Times New Roman" w:cs="Times New Roman"/>
        </w:rPr>
        <w:t xml:space="preserve">is grievable and </w:t>
      </w:r>
      <w:proofErr w:type="spellStart"/>
      <w:r w:rsidR="0046165D" w:rsidRPr="001D52F2">
        <w:rPr>
          <w:rFonts w:ascii="Times New Roman" w:hAnsi="Times New Roman" w:cs="Times New Roman"/>
        </w:rPr>
        <w:t>arbitrable</w:t>
      </w:r>
      <w:proofErr w:type="spellEnd"/>
      <w:r w:rsidR="00D54EC3" w:rsidRPr="001D52F2">
        <w:rPr>
          <w:rFonts w:ascii="Times New Roman" w:hAnsi="Times New Roman" w:cs="Times New Roman"/>
        </w:rPr>
        <w:t>,</w:t>
      </w:r>
      <w:r w:rsidR="00B94C8E" w:rsidRPr="001D52F2">
        <w:rPr>
          <w:rFonts w:ascii="Times New Roman" w:hAnsi="Times New Roman" w:cs="Times New Roman"/>
        </w:rPr>
        <w:t xml:space="preserve"> </w:t>
      </w:r>
      <w:r w:rsidR="00D54EC3" w:rsidRPr="001D52F2">
        <w:rPr>
          <w:rFonts w:ascii="Times New Roman" w:hAnsi="Times New Roman" w:cs="Times New Roman"/>
        </w:rPr>
        <w:t>would allow</w:t>
      </w:r>
      <w:r w:rsidR="002A1C4E" w:rsidRPr="001D52F2">
        <w:rPr>
          <w:rFonts w:ascii="Times New Roman" w:hAnsi="Times New Roman" w:cs="Times New Roman"/>
        </w:rPr>
        <w:t xml:space="preserve"> </w:t>
      </w:r>
      <w:r w:rsidR="0046165D" w:rsidRPr="001D52F2">
        <w:rPr>
          <w:rFonts w:ascii="Times New Roman" w:hAnsi="Times New Roman" w:cs="Times New Roman"/>
        </w:rPr>
        <w:t>a</w:t>
      </w:r>
      <w:r w:rsidR="00B94C8E" w:rsidRPr="001D52F2">
        <w:rPr>
          <w:rFonts w:ascii="Times New Roman" w:hAnsi="Times New Roman" w:cs="Times New Roman"/>
        </w:rPr>
        <w:t xml:space="preserve"> target</w:t>
      </w:r>
      <w:r w:rsidR="0046165D" w:rsidRPr="001D52F2">
        <w:rPr>
          <w:rFonts w:ascii="Times New Roman" w:hAnsi="Times New Roman" w:cs="Times New Roman"/>
        </w:rPr>
        <w:t>ed employee and his/h</w:t>
      </w:r>
      <w:r w:rsidR="00D54EC3" w:rsidRPr="001D52F2">
        <w:rPr>
          <w:rFonts w:ascii="Times New Roman" w:hAnsi="Times New Roman" w:cs="Times New Roman"/>
        </w:rPr>
        <w:t xml:space="preserve">er union the most efficient and </w:t>
      </w:r>
      <w:r w:rsidR="0046165D" w:rsidRPr="001D52F2">
        <w:rPr>
          <w:rFonts w:ascii="Times New Roman" w:hAnsi="Times New Roman" w:cs="Times New Roman"/>
        </w:rPr>
        <w:t>timely method of resolving the problem.</w:t>
      </w:r>
      <w:r w:rsidR="00D54EC3" w:rsidRPr="001D52F2">
        <w:rPr>
          <w:rFonts w:ascii="Times New Roman" w:hAnsi="Times New Roman" w:cs="Times New Roman"/>
        </w:rPr>
        <w:t xml:space="preserve"> </w:t>
      </w:r>
      <w:r w:rsidR="00BF44C3" w:rsidRPr="001D52F2">
        <w:rPr>
          <w:rFonts w:ascii="Times New Roman" w:hAnsi="Times New Roman" w:cs="Times New Roman"/>
        </w:rPr>
        <w:t xml:space="preserve"> </w:t>
      </w:r>
      <w:r w:rsidR="0046165D" w:rsidRPr="001D52F2">
        <w:rPr>
          <w:rFonts w:ascii="Times New Roman" w:hAnsi="Times New Roman" w:cs="Times New Roman"/>
        </w:rPr>
        <w:t xml:space="preserve">Clearly specified alternative resolution methods may also work, though they </w:t>
      </w:r>
      <w:r w:rsidR="00D62E3B" w:rsidRPr="001D52F2">
        <w:rPr>
          <w:rFonts w:ascii="Times New Roman" w:hAnsi="Times New Roman" w:cs="Times New Roman"/>
        </w:rPr>
        <w:t>may</w:t>
      </w:r>
      <w:r w:rsidR="0046165D" w:rsidRPr="001D52F2">
        <w:rPr>
          <w:rFonts w:ascii="Times New Roman" w:hAnsi="Times New Roman" w:cs="Times New Roman"/>
        </w:rPr>
        <w:t xml:space="preserve"> lack the </w:t>
      </w:r>
      <w:r w:rsidR="00D62E3B" w:rsidRPr="001D52F2">
        <w:rPr>
          <w:rFonts w:ascii="Times New Roman" w:hAnsi="Times New Roman" w:cs="Times New Roman"/>
        </w:rPr>
        <w:t>finality</w:t>
      </w:r>
      <w:r w:rsidR="00D54EC3" w:rsidRPr="001D52F2">
        <w:rPr>
          <w:rFonts w:ascii="Times New Roman" w:hAnsi="Times New Roman" w:cs="Times New Roman"/>
        </w:rPr>
        <w:t xml:space="preserve"> and neutrality</w:t>
      </w:r>
      <w:r w:rsidR="0046165D" w:rsidRPr="001D52F2">
        <w:rPr>
          <w:rFonts w:ascii="Times New Roman" w:hAnsi="Times New Roman" w:cs="Times New Roman"/>
        </w:rPr>
        <w:t xml:space="preserve"> of an arbitration decision.</w:t>
      </w:r>
    </w:p>
    <w:p w:rsidR="00F114ED" w:rsidRPr="001D52F2" w:rsidRDefault="00C322B3" w:rsidP="0059006C">
      <w:pPr>
        <w:spacing w:line="360" w:lineRule="auto"/>
        <w:rPr>
          <w:rFonts w:ascii="Times New Roman" w:hAnsi="Times New Roman" w:cs="Times New Roman"/>
        </w:rPr>
      </w:pPr>
      <w:r w:rsidRPr="001D52F2">
        <w:rPr>
          <w:rFonts w:ascii="Times New Roman" w:hAnsi="Times New Roman" w:cs="Times New Roman"/>
        </w:rPr>
        <w:tab/>
      </w:r>
      <w:r w:rsidR="0046165D" w:rsidRPr="001D52F2">
        <w:rPr>
          <w:rFonts w:ascii="Times New Roman" w:hAnsi="Times New Roman" w:cs="Times New Roman"/>
        </w:rPr>
        <w:t>But while</w:t>
      </w:r>
      <w:r w:rsidR="00F114ED" w:rsidRPr="001D52F2">
        <w:rPr>
          <w:rFonts w:ascii="Times New Roman" w:hAnsi="Times New Roman" w:cs="Times New Roman"/>
        </w:rPr>
        <w:t xml:space="preserve"> contract language and employer policy </w:t>
      </w:r>
      <w:r w:rsidR="0046165D" w:rsidRPr="001D52F2">
        <w:rPr>
          <w:rFonts w:ascii="Times New Roman" w:hAnsi="Times New Roman" w:cs="Times New Roman"/>
        </w:rPr>
        <w:t>are</w:t>
      </w:r>
      <w:r w:rsidR="00F114ED" w:rsidRPr="001D52F2">
        <w:rPr>
          <w:rFonts w:ascii="Times New Roman" w:hAnsi="Times New Roman" w:cs="Times New Roman"/>
        </w:rPr>
        <w:t xml:space="preserve"> important, </w:t>
      </w:r>
      <w:r w:rsidR="0046165D" w:rsidRPr="001D52F2">
        <w:rPr>
          <w:rFonts w:ascii="Times New Roman" w:hAnsi="Times New Roman" w:cs="Times New Roman"/>
        </w:rPr>
        <w:t>they are</w:t>
      </w:r>
      <w:r w:rsidR="00F114ED" w:rsidRPr="001D52F2">
        <w:rPr>
          <w:rFonts w:ascii="Times New Roman" w:hAnsi="Times New Roman" w:cs="Times New Roman"/>
        </w:rPr>
        <w:t xml:space="preserve"> not enough. </w:t>
      </w:r>
      <w:r w:rsidR="00D54EC3" w:rsidRPr="001D52F2">
        <w:rPr>
          <w:rFonts w:ascii="Times New Roman" w:hAnsi="Times New Roman" w:cs="Times New Roman"/>
        </w:rPr>
        <w:t xml:space="preserve"> </w:t>
      </w:r>
      <w:r w:rsidR="00F114ED" w:rsidRPr="001D52F2">
        <w:rPr>
          <w:rFonts w:ascii="Times New Roman" w:hAnsi="Times New Roman" w:cs="Times New Roman"/>
        </w:rPr>
        <w:t xml:space="preserve">It is incumbent on practitioners, arbitrators and scholars as well to continue their research and publicizing of the issue.  We still need examples of evidence-based “best practices” for stopping a </w:t>
      </w:r>
      <w:r w:rsidR="00D54EC3" w:rsidRPr="001D52F2">
        <w:rPr>
          <w:rFonts w:ascii="Times New Roman" w:hAnsi="Times New Roman" w:cs="Times New Roman"/>
        </w:rPr>
        <w:t xml:space="preserve">bully.  Even with strong, </w:t>
      </w:r>
      <w:r w:rsidR="00F114ED" w:rsidRPr="001D52F2">
        <w:rPr>
          <w:rFonts w:ascii="Times New Roman" w:hAnsi="Times New Roman" w:cs="Times New Roman"/>
        </w:rPr>
        <w:t xml:space="preserve">enforceable </w:t>
      </w:r>
      <w:r w:rsidR="002A1C4E" w:rsidRPr="001D52F2">
        <w:rPr>
          <w:rFonts w:ascii="Times New Roman" w:hAnsi="Times New Roman" w:cs="Times New Roman"/>
        </w:rPr>
        <w:t xml:space="preserve">employer </w:t>
      </w:r>
      <w:r w:rsidR="00F114ED" w:rsidRPr="001D52F2">
        <w:rPr>
          <w:rFonts w:ascii="Times New Roman" w:hAnsi="Times New Roman" w:cs="Times New Roman"/>
        </w:rPr>
        <w:t>policies and</w:t>
      </w:r>
      <w:r w:rsidR="00D54EC3" w:rsidRPr="001D52F2">
        <w:rPr>
          <w:rFonts w:ascii="Times New Roman" w:hAnsi="Times New Roman" w:cs="Times New Roman"/>
        </w:rPr>
        <w:t>/or</w:t>
      </w:r>
      <w:r w:rsidR="00F114ED" w:rsidRPr="001D52F2">
        <w:rPr>
          <w:rFonts w:ascii="Times New Roman" w:hAnsi="Times New Roman" w:cs="Times New Roman"/>
        </w:rPr>
        <w:t xml:space="preserve"> contract language, it is possible</w:t>
      </w:r>
      <w:r w:rsidR="002A1C4E" w:rsidRPr="001D52F2">
        <w:rPr>
          <w:rFonts w:ascii="Times New Roman" w:hAnsi="Times New Roman" w:cs="Times New Roman"/>
        </w:rPr>
        <w:t xml:space="preserve"> bullied employees </w:t>
      </w:r>
      <w:r w:rsidR="00F114ED" w:rsidRPr="001D52F2">
        <w:rPr>
          <w:rFonts w:ascii="Times New Roman" w:hAnsi="Times New Roman" w:cs="Times New Roman"/>
        </w:rPr>
        <w:t xml:space="preserve">will still </w:t>
      </w:r>
      <w:r w:rsidR="002A1C4E" w:rsidRPr="001D52F2">
        <w:rPr>
          <w:rFonts w:ascii="Times New Roman" w:hAnsi="Times New Roman" w:cs="Times New Roman"/>
        </w:rPr>
        <w:t xml:space="preserve">suffer stress, negative health effects and the need to change employment, due to the time it takes to investigate and </w:t>
      </w:r>
      <w:r w:rsidR="00F114ED" w:rsidRPr="001D52F2">
        <w:rPr>
          <w:rFonts w:ascii="Times New Roman" w:hAnsi="Times New Roman" w:cs="Times New Roman"/>
        </w:rPr>
        <w:t xml:space="preserve">enforce the policy or contract.   </w:t>
      </w:r>
    </w:p>
    <w:p w:rsidR="00A771BD" w:rsidRPr="001D52F2" w:rsidRDefault="00F114ED" w:rsidP="00F114ED">
      <w:pPr>
        <w:spacing w:line="360" w:lineRule="auto"/>
        <w:ind w:firstLine="720"/>
        <w:rPr>
          <w:rFonts w:ascii="Times New Roman" w:hAnsi="Times New Roman" w:cs="Times New Roman"/>
        </w:rPr>
      </w:pPr>
      <w:r w:rsidRPr="001D52F2">
        <w:rPr>
          <w:rFonts w:ascii="Times New Roman" w:hAnsi="Times New Roman" w:cs="Times New Roman"/>
        </w:rPr>
        <w:t xml:space="preserve">We need to explore approaches </w:t>
      </w:r>
      <w:r w:rsidR="002A1C4E" w:rsidRPr="001D52F2">
        <w:rPr>
          <w:rFonts w:ascii="Times New Roman" w:hAnsi="Times New Roman" w:cs="Times New Roman"/>
        </w:rPr>
        <w:t xml:space="preserve">that </w:t>
      </w:r>
      <w:r w:rsidR="00A771BD" w:rsidRPr="001D52F2">
        <w:rPr>
          <w:rFonts w:ascii="Times New Roman" w:hAnsi="Times New Roman" w:cs="Times New Roman"/>
        </w:rPr>
        <w:t>have evolved from the</w:t>
      </w:r>
      <w:r w:rsidR="00764ADA" w:rsidRPr="001D52F2">
        <w:rPr>
          <w:rFonts w:ascii="Times New Roman" w:hAnsi="Times New Roman" w:cs="Times New Roman"/>
        </w:rPr>
        <w:t xml:space="preserve"> occup</w:t>
      </w:r>
      <w:r w:rsidR="006A2FB8" w:rsidRPr="001D52F2">
        <w:rPr>
          <w:rFonts w:ascii="Times New Roman" w:hAnsi="Times New Roman" w:cs="Times New Roman"/>
        </w:rPr>
        <w:t>ational health and safety arena</w:t>
      </w:r>
      <w:r w:rsidRPr="001D52F2">
        <w:rPr>
          <w:rFonts w:ascii="Times New Roman" w:hAnsi="Times New Roman" w:cs="Times New Roman"/>
        </w:rPr>
        <w:t xml:space="preserve">.  Bullying </w:t>
      </w:r>
      <w:r w:rsidR="00A771BD" w:rsidRPr="001D52F2">
        <w:rPr>
          <w:rFonts w:ascii="Times New Roman" w:hAnsi="Times New Roman" w:cs="Times New Roman"/>
        </w:rPr>
        <w:t xml:space="preserve">can be dealt with as an offshoot of workplace violence, and </w:t>
      </w:r>
      <w:r w:rsidR="00D54EC3" w:rsidRPr="001D52F2">
        <w:rPr>
          <w:rFonts w:ascii="Times New Roman" w:hAnsi="Times New Roman" w:cs="Times New Roman"/>
        </w:rPr>
        <w:t>the parties can take advantage of the fact that</w:t>
      </w:r>
      <w:r w:rsidR="00A771BD" w:rsidRPr="001D52F2">
        <w:rPr>
          <w:rFonts w:ascii="Times New Roman" w:hAnsi="Times New Roman" w:cs="Times New Roman"/>
        </w:rPr>
        <w:t xml:space="preserve"> </w:t>
      </w:r>
      <w:r w:rsidR="00B94C8E" w:rsidRPr="001D52F2">
        <w:rPr>
          <w:rFonts w:ascii="Times New Roman" w:hAnsi="Times New Roman" w:cs="Times New Roman"/>
        </w:rPr>
        <w:t>joint labor-management committees</w:t>
      </w:r>
      <w:r w:rsidR="00A771BD" w:rsidRPr="001D52F2">
        <w:rPr>
          <w:rFonts w:ascii="Times New Roman" w:hAnsi="Times New Roman" w:cs="Times New Roman"/>
        </w:rPr>
        <w:t xml:space="preserve"> are </w:t>
      </w:r>
      <w:r w:rsidR="00D54EC3" w:rsidRPr="001D52F2">
        <w:rPr>
          <w:rFonts w:ascii="Times New Roman" w:hAnsi="Times New Roman" w:cs="Times New Roman"/>
        </w:rPr>
        <w:t>a</w:t>
      </w:r>
      <w:r w:rsidR="00B94C8E" w:rsidRPr="001D52F2">
        <w:rPr>
          <w:rFonts w:ascii="Times New Roman" w:hAnsi="Times New Roman" w:cs="Times New Roman"/>
        </w:rPr>
        <w:t>lready in place.</w:t>
      </w:r>
    </w:p>
    <w:p w:rsidR="002A1C4E" w:rsidRPr="001D52F2" w:rsidRDefault="00B94C8E" w:rsidP="0059006C">
      <w:pPr>
        <w:spacing w:line="360" w:lineRule="auto"/>
        <w:rPr>
          <w:rFonts w:ascii="Times New Roman" w:hAnsi="Times New Roman" w:cs="Times New Roman"/>
        </w:rPr>
      </w:pPr>
      <w:r w:rsidRPr="001D52F2">
        <w:rPr>
          <w:rFonts w:ascii="Times New Roman" w:hAnsi="Times New Roman" w:cs="Times New Roman"/>
        </w:rPr>
        <w:tab/>
      </w:r>
      <w:r w:rsidR="00D54EC3" w:rsidRPr="001D52F2">
        <w:rPr>
          <w:rFonts w:ascii="Times New Roman" w:hAnsi="Times New Roman" w:cs="Times New Roman"/>
        </w:rPr>
        <w:t>Finally,</w:t>
      </w:r>
      <w:r w:rsidR="002A1C4E" w:rsidRPr="001D52F2">
        <w:rPr>
          <w:rFonts w:ascii="Times New Roman" w:hAnsi="Times New Roman" w:cs="Times New Roman"/>
        </w:rPr>
        <w:t xml:space="preserve"> a</w:t>
      </w:r>
      <w:r w:rsidRPr="001D52F2">
        <w:rPr>
          <w:rFonts w:ascii="Times New Roman" w:hAnsi="Times New Roman" w:cs="Times New Roman"/>
        </w:rPr>
        <w:t xml:space="preserve"> developing body </w:t>
      </w:r>
      <w:r w:rsidR="002A1C4E" w:rsidRPr="001D52F2">
        <w:rPr>
          <w:rFonts w:ascii="Times New Roman" w:hAnsi="Times New Roman" w:cs="Times New Roman"/>
        </w:rPr>
        <w:t>of arbitration decisions is</w:t>
      </w:r>
      <w:r w:rsidRPr="001D52F2">
        <w:rPr>
          <w:rFonts w:ascii="Times New Roman" w:hAnsi="Times New Roman" w:cs="Times New Roman"/>
        </w:rPr>
        <w:t xml:space="preserve"> available to arbitrators confronted with such cases.  </w:t>
      </w:r>
      <w:r w:rsidR="00ED39BB">
        <w:rPr>
          <w:rFonts w:ascii="Times New Roman" w:hAnsi="Times New Roman" w:cs="Times New Roman"/>
        </w:rPr>
        <w:t>Because</w:t>
      </w:r>
      <w:r w:rsidRPr="001D52F2">
        <w:rPr>
          <w:rFonts w:ascii="Times New Roman" w:hAnsi="Times New Roman" w:cs="Times New Roman"/>
        </w:rPr>
        <w:t xml:space="preserve"> many cases are not published, it would be </w:t>
      </w:r>
      <w:r w:rsidR="00ED39BB">
        <w:rPr>
          <w:rFonts w:ascii="Times New Roman" w:hAnsi="Times New Roman" w:cs="Times New Roman"/>
        </w:rPr>
        <w:t>valuable</w:t>
      </w:r>
      <w:r w:rsidR="002A1C4E" w:rsidRPr="001D52F2">
        <w:rPr>
          <w:rFonts w:ascii="Times New Roman" w:hAnsi="Times New Roman" w:cs="Times New Roman"/>
        </w:rPr>
        <w:t xml:space="preserve"> </w:t>
      </w:r>
      <w:r w:rsidRPr="001D52F2">
        <w:rPr>
          <w:rFonts w:ascii="Times New Roman" w:hAnsi="Times New Roman" w:cs="Times New Roman"/>
        </w:rPr>
        <w:t xml:space="preserve">to survey arbitrators </w:t>
      </w:r>
      <w:r w:rsidR="00F114ED" w:rsidRPr="001D52F2">
        <w:rPr>
          <w:rFonts w:ascii="Times New Roman" w:hAnsi="Times New Roman" w:cs="Times New Roman"/>
        </w:rPr>
        <w:t>to</w:t>
      </w:r>
      <w:r w:rsidRPr="001D52F2">
        <w:rPr>
          <w:rFonts w:ascii="Times New Roman" w:hAnsi="Times New Roman" w:cs="Times New Roman"/>
        </w:rPr>
        <w:t xml:space="preserve"> </w:t>
      </w:r>
      <w:r w:rsidR="00F114ED" w:rsidRPr="001D52F2">
        <w:rPr>
          <w:rFonts w:ascii="Times New Roman" w:hAnsi="Times New Roman" w:cs="Times New Roman"/>
        </w:rPr>
        <w:t>quantify</w:t>
      </w:r>
      <w:r w:rsidRPr="001D52F2">
        <w:rPr>
          <w:rFonts w:ascii="Times New Roman" w:hAnsi="Times New Roman" w:cs="Times New Roman"/>
        </w:rPr>
        <w:t xml:space="preserve"> how many of the different types of </w:t>
      </w:r>
      <w:r w:rsidR="00D54EC3" w:rsidRPr="001D52F2">
        <w:rPr>
          <w:rFonts w:ascii="Times New Roman" w:hAnsi="Times New Roman" w:cs="Times New Roman"/>
        </w:rPr>
        <w:t xml:space="preserve">bullying </w:t>
      </w:r>
      <w:r w:rsidRPr="001D52F2">
        <w:rPr>
          <w:rFonts w:ascii="Times New Roman" w:hAnsi="Times New Roman" w:cs="Times New Roman"/>
        </w:rPr>
        <w:t>cases hav</w:t>
      </w:r>
      <w:r w:rsidR="00F114ED" w:rsidRPr="001D52F2">
        <w:rPr>
          <w:rFonts w:ascii="Times New Roman" w:hAnsi="Times New Roman" w:cs="Times New Roman"/>
        </w:rPr>
        <w:t>e come before them, and</w:t>
      </w:r>
      <w:r w:rsidR="00ED39BB">
        <w:rPr>
          <w:rFonts w:ascii="Times New Roman" w:hAnsi="Times New Roman" w:cs="Times New Roman"/>
        </w:rPr>
        <w:t xml:space="preserve"> to analyze</w:t>
      </w:r>
      <w:r w:rsidR="00F114ED" w:rsidRPr="001D52F2">
        <w:rPr>
          <w:rFonts w:ascii="Times New Roman" w:hAnsi="Times New Roman" w:cs="Times New Roman"/>
        </w:rPr>
        <w:t xml:space="preserve"> how the arbitrators have</w:t>
      </w:r>
      <w:r w:rsidR="005C6DF8">
        <w:rPr>
          <w:rFonts w:ascii="Times New Roman" w:hAnsi="Times New Roman" w:cs="Times New Roman"/>
        </w:rPr>
        <w:t xml:space="preserve"> dealt with them.</w:t>
      </w:r>
    </w:p>
    <w:p w:rsidR="00B2240C" w:rsidRPr="005C6DF8" w:rsidRDefault="00A771BD" w:rsidP="00B2240C">
      <w:pPr>
        <w:spacing w:line="360" w:lineRule="auto"/>
        <w:rPr>
          <w:rFonts w:ascii="Times New Roman" w:hAnsi="Times New Roman" w:cs="Times New Roman"/>
        </w:rPr>
      </w:pPr>
      <w:r w:rsidRPr="001D52F2">
        <w:rPr>
          <w:rFonts w:ascii="Times New Roman" w:hAnsi="Times New Roman" w:cs="Times New Roman"/>
        </w:rPr>
        <w:tab/>
      </w:r>
      <w:r w:rsidR="00B2240C" w:rsidRPr="001D52F2">
        <w:rPr>
          <w:rFonts w:ascii="Times" w:hAnsi="Times" w:cs="Calibri"/>
        </w:rPr>
        <w:br w:type="page"/>
      </w:r>
    </w:p>
    <w:p w:rsidR="00C917E8" w:rsidRPr="005C6DF8" w:rsidRDefault="00C917E8" w:rsidP="00C917E8">
      <w:pPr>
        <w:widowControl w:val="0"/>
        <w:autoSpaceDE w:val="0"/>
        <w:autoSpaceDN w:val="0"/>
        <w:adjustRightInd w:val="0"/>
        <w:spacing w:line="360" w:lineRule="auto"/>
        <w:jc w:val="center"/>
        <w:rPr>
          <w:rFonts w:ascii="Times" w:hAnsi="Times" w:cs="Calibri"/>
          <w:b/>
        </w:rPr>
      </w:pPr>
      <w:r w:rsidRPr="005C6DF8">
        <w:rPr>
          <w:rFonts w:ascii="Times" w:hAnsi="Times" w:cs="Calibri"/>
          <w:b/>
        </w:rPr>
        <w:t>APPENDIX A</w:t>
      </w:r>
    </w:p>
    <w:p w:rsidR="006A2FB8" w:rsidRPr="005C6DF8" w:rsidRDefault="00C917E8" w:rsidP="00615B58">
      <w:pPr>
        <w:widowControl w:val="0"/>
        <w:autoSpaceDE w:val="0"/>
        <w:autoSpaceDN w:val="0"/>
        <w:adjustRightInd w:val="0"/>
        <w:spacing w:line="360" w:lineRule="auto"/>
        <w:jc w:val="center"/>
        <w:rPr>
          <w:rFonts w:ascii="Times" w:hAnsi="Times" w:cs="Calibri"/>
          <w:b/>
        </w:rPr>
      </w:pPr>
      <w:r w:rsidRPr="005C6DF8">
        <w:rPr>
          <w:rFonts w:ascii="Times" w:hAnsi="Times"/>
          <w:b/>
        </w:rPr>
        <w:t>UNION CONTRACT LANGUAGE RELATED TO BULLYING BEHAVIORS</w:t>
      </w:r>
      <w:r w:rsidR="005C6DF8">
        <w:rPr>
          <w:rFonts w:ascii="Times" w:hAnsi="Times"/>
          <w:b/>
        </w:rPr>
        <w:t xml:space="preserve"> </w:t>
      </w:r>
      <w:r w:rsidR="00615B58" w:rsidRPr="005C6DF8">
        <w:rPr>
          <w:rStyle w:val="FootnoteReference"/>
          <w:rFonts w:ascii="Times" w:hAnsi="Times"/>
          <w:b/>
        </w:rPr>
        <w:footnoteReference w:id="72"/>
      </w:r>
    </w:p>
    <w:p w:rsidR="006A2FB8" w:rsidRPr="001D52F2" w:rsidRDefault="006A2FB8" w:rsidP="000578DD">
      <w:pPr>
        <w:rPr>
          <w:rFonts w:ascii="Times" w:hAnsi="Times"/>
          <w:b/>
        </w:rPr>
      </w:pPr>
      <w:r w:rsidRPr="001D52F2">
        <w:rPr>
          <w:rFonts w:ascii="Times" w:hAnsi="Times"/>
          <w:b/>
        </w:rPr>
        <w:t>Example 1:</w:t>
      </w:r>
    </w:p>
    <w:p w:rsidR="00615B58" w:rsidRDefault="006A2FB8" w:rsidP="000578DD">
      <w:pPr>
        <w:rPr>
          <w:rFonts w:ascii="Times" w:hAnsi="Times"/>
        </w:rPr>
      </w:pPr>
      <w:r w:rsidRPr="001D52F2">
        <w:rPr>
          <w:rFonts w:ascii="Times" w:hAnsi="Times"/>
        </w:rPr>
        <w:t xml:space="preserve">Abbott Northwestern </w:t>
      </w:r>
      <w:r w:rsidR="00615B58">
        <w:rPr>
          <w:rFonts w:ascii="Times" w:hAnsi="Times"/>
        </w:rPr>
        <w:t>Hospital and SEIU – Pharmacists</w:t>
      </w:r>
      <w:r w:rsidR="005C6DF8">
        <w:rPr>
          <w:rFonts w:ascii="Times" w:hAnsi="Times"/>
        </w:rPr>
        <w:t>,</w:t>
      </w:r>
      <w:r w:rsidR="00615B58">
        <w:rPr>
          <w:rFonts w:ascii="Times" w:hAnsi="Times"/>
        </w:rPr>
        <w:t xml:space="preserve"> </w:t>
      </w:r>
      <w:r w:rsidR="005C6DF8">
        <w:rPr>
          <w:rFonts w:ascii="Times" w:hAnsi="Times"/>
        </w:rPr>
        <w:t xml:space="preserve">exp. </w:t>
      </w:r>
      <w:r w:rsidR="00615B58">
        <w:rPr>
          <w:rFonts w:ascii="Times" w:hAnsi="Times"/>
        </w:rPr>
        <w:t xml:space="preserve">12-31-13  </w:t>
      </w:r>
    </w:p>
    <w:p w:rsidR="006A2FB8" w:rsidRPr="001D52F2" w:rsidRDefault="00615B58" w:rsidP="000578DD">
      <w:pPr>
        <w:rPr>
          <w:rFonts w:ascii="Times" w:hAnsi="Times"/>
        </w:rPr>
      </w:pPr>
      <w:r>
        <w:rPr>
          <w:rFonts w:ascii="Times" w:hAnsi="Times"/>
        </w:rPr>
        <w:t>Article</w:t>
      </w:r>
      <w:r w:rsidR="006A2FB8" w:rsidRPr="001D52F2">
        <w:rPr>
          <w:rFonts w:ascii="Times" w:hAnsi="Times"/>
          <w:bCs/>
        </w:rPr>
        <w:t xml:space="preserve"> 29: </w:t>
      </w:r>
      <w:r>
        <w:rPr>
          <w:rFonts w:ascii="Times" w:hAnsi="Times"/>
          <w:bCs/>
        </w:rPr>
        <w:t>Health and Safety</w:t>
      </w:r>
    </w:p>
    <w:p w:rsidR="006A2FB8" w:rsidRPr="001D52F2" w:rsidRDefault="00615B58" w:rsidP="000578DD">
      <w:pPr>
        <w:rPr>
          <w:rFonts w:ascii="Times" w:hAnsi="Times"/>
        </w:rPr>
      </w:pPr>
      <w:r>
        <w:rPr>
          <w:rFonts w:ascii="Times" w:hAnsi="Times"/>
        </w:rPr>
        <w:t xml:space="preserve">29.1 </w:t>
      </w:r>
      <w:r w:rsidR="006A2FB8" w:rsidRPr="001D52F2">
        <w:rPr>
          <w:rFonts w:ascii="Times" w:hAnsi="Times"/>
          <w:bCs/>
        </w:rPr>
        <w:t xml:space="preserve">Statement of Purpose: </w:t>
      </w:r>
      <w:r w:rsidR="006A2FB8" w:rsidRPr="001D52F2">
        <w:rPr>
          <w:rFonts w:ascii="Times" w:hAnsi="Times"/>
        </w:rPr>
        <w:t xml:space="preserve">It shall be the policy of the Hospital that the safety of the employees, the protection of work areas, the adequate education and necessary safety practices, and the prevention of accidents are a continuing and integral part of its everyday responsibility. The Hospital is committed to a culture that reduces workplace exposures causing health effects and enhances overall safety and security in the workplace. </w:t>
      </w:r>
      <w:r w:rsidR="006A2FB8" w:rsidRPr="001D52F2">
        <w:rPr>
          <w:rFonts w:ascii="Times" w:hAnsi="Times"/>
          <w:i/>
        </w:rPr>
        <w:t>Further, the Hospital is committed to providing employees a work environment that is free from hostile, abusive and disrespectful behavior</w:t>
      </w:r>
      <w:r w:rsidR="006A2FB8" w:rsidRPr="001D52F2">
        <w:rPr>
          <w:rFonts w:ascii="Times" w:hAnsi="Times"/>
        </w:rPr>
        <w:t xml:space="preserve"> and will make reasonable effort to provide employees with safe and adequate equipment, working environment and facilities. </w:t>
      </w:r>
    </w:p>
    <w:p w:rsidR="006A2FB8" w:rsidRPr="001D52F2" w:rsidRDefault="006A2FB8" w:rsidP="000578DD">
      <w:pPr>
        <w:rPr>
          <w:rFonts w:ascii="Times" w:hAnsi="Times"/>
        </w:rPr>
      </w:pPr>
      <w:r w:rsidRPr="001D52F2">
        <w:rPr>
          <w:rFonts w:ascii="Times" w:hAnsi="Times"/>
        </w:rPr>
        <w:t xml:space="preserve">29.2 </w:t>
      </w:r>
      <w:r w:rsidRPr="001D52F2">
        <w:rPr>
          <w:rFonts w:ascii="Times" w:hAnsi="Times"/>
          <w:bCs/>
        </w:rPr>
        <w:t xml:space="preserve">Employee Responsibility: </w:t>
      </w:r>
      <w:r w:rsidRPr="001D52F2">
        <w:rPr>
          <w:rFonts w:ascii="Times" w:hAnsi="Times"/>
        </w:rPr>
        <w:t xml:space="preserve">It shall be the responsibility of all employees to cooperate in programs to promote safety for themselves and for the public including participation on committees and compliance with rules and behaviors to promote safety and a violence- free workplace. Employee responsibility also includes the proper use of all safety devices in accordance with recognized safety procedures. </w:t>
      </w:r>
    </w:p>
    <w:p w:rsidR="006A2FB8" w:rsidRPr="001D52F2" w:rsidRDefault="006A2FB8" w:rsidP="000578DD">
      <w:pPr>
        <w:rPr>
          <w:rFonts w:ascii="Times" w:hAnsi="Times"/>
          <w:i/>
        </w:rPr>
      </w:pPr>
      <w:r w:rsidRPr="001D52F2">
        <w:rPr>
          <w:rFonts w:ascii="Times" w:hAnsi="Times"/>
          <w:i/>
        </w:rPr>
        <w:t xml:space="preserve">29.7 </w:t>
      </w:r>
      <w:r w:rsidRPr="001D52F2">
        <w:rPr>
          <w:rFonts w:ascii="Times" w:hAnsi="Times"/>
          <w:bCs/>
          <w:i/>
        </w:rPr>
        <w:t xml:space="preserve">Respectful Workplace: </w:t>
      </w:r>
      <w:r w:rsidRPr="001D52F2">
        <w:rPr>
          <w:rFonts w:ascii="Times" w:hAnsi="Times"/>
          <w:i/>
        </w:rPr>
        <w:t xml:space="preserve">The Union and Hospital and are committed to providing a work environment that is free from hostile, abusive and disrespectful behavior. </w:t>
      </w:r>
    </w:p>
    <w:p w:rsidR="006A2FB8" w:rsidRPr="001D52F2" w:rsidRDefault="00973200" w:rsidP="000578DD">
      <w:pPr>
        <w:rPr>
          <w:rFonts w:ascii="Times" w:hAnsi="Times"/>
        </w:rPr>
      </w:pPr>
      <w:hyperlink r:id="rId8" w:history="1">
        <w:r w:rsidR="006A2FB8" w:rsidRPr="001D52F2">
          <w:rPr>
            <w:rStyle w:val="Hyperlink"/>
            <w:rFonts w:ascii="Times" w:hAnsi="Times"/>
          </w:rPr>
          <w:t>http://www.dol.gov/olms/regs/compliance/cba/private/2430_pri.pdf</w:t>
        </w:r>
      </w:hyperlink>
    </w:p>
    <w:p w:rsidR="006A2FB8" w:rsidRPr="001D52F2" w:rsidRDefault="006A2FB8" w:rsidP="000578DD">
      <w:pPr>
        <w:rPr>
          <w:rFonts w:ascii="Times" w:hAnsi="Times"/>
        </w:rPr>
      </w:pPr>
    </w:p>
    <w:p w:rsidR="006A2FB8" w:rsidRPr="001D52F2" w:rsidRDefault="006A2FB8" w:rsidP="000578DD">
      <w:pPr>
        <w:rPr>
          <w:rFonts w:ascii="Times" w:hAnsi="Times"/>
          <w:b/>
        </w:rPr>
      </w:pPr>
      <w:r w:rsidRPr="001D52F2">
        <w:rPr>
          <w:rFonts w:ascii="Times" w:hAnsi="Times"/>
          <w:b/>
        </w:rPr>
        <w:t>Example 2:</w:t>
      </w:r>
    </w:p>
    <w:p w:rsidR="006A2FB8" w:rsidRPr="001D52F2" w:rsidRDefault="006A2FB8" w:rsidP="000578DD">
      <w:pPr>
        <w:rPr>
          <w:rFonts w:ascii="Times" w:hAnsi="Times"/>
          <w:bCs/>
        </w:rPr>
      </w:pPr>
      <w:r w:rsidRPr="001D52F2">
        <w:rPr>
          <w:rFonts w:ascii="Times" w:hAnsi="Times"/>
          <w:bCs/>
        </w:rPr>
        <w:t>Defense Finance</w:t>
      </w:r>
      <w:r w:rsidR="00615B58">
        <w:rPr>
          <w:rFonts w:ascii="Times" w:hAnsi="Times"/>
          <w:bCs/>
        </w:rPr>
        <w:t xml:space="preserve"> &amp; Accounting Service </w:t>
      </w:r>
      <w:r w:rsidR="005C6DF8">
        <w:rPr>
          <w:rFonts w:ascii="Times" w:hAnsi="Times"/>
          <w:bCs/>
        </w:rPr>
        <w:t>and AFGE 1083</w:t>
      </w:r>
      <w:r w:rsidR="00B3617D">
        <w:rPr>
          <w:rFonts w:ascii="Times" w:hAnsi="Times"/>
          <w:bCs/>
        </w:rPr>
        <w:t>, exp.</w:t>
      </w:r>
      <w:r w:rsidR="005C6DF8">
        <w:rPr>
          <w:rFonts w:ascii="Times" w:hAnsi="Times"/>
          <w:bCs/>
        </w:rPr>
        <w:t xml:space="preserve"> </w:t>
      </w:r>
      <w:r w:rsidR="00615B58">
        <w:rPr>
          <w:rFonts w:ascii="Times" w:hAnsi="Times"/>
          <w:bCs/>
        </w:rPr>
        <w:t xml:space="preserve"> </w:t>
      </w:r>
      <w:r w:rsidRPr="001D52F2">
        <w:rPr>
          <w:rFonts w:ascii="Times" w:hAnsi="Times"/>
          <w:bCs/>
        </w:rPr>
        <w:t>4-30-11</w:t>
      </w:r>
    </w:p>
    <w:p w:rsidR="006A2FB8" w:rsidRPr="001D52F2" w:rsidRDefault="00615B58" w:rsidP="000578DD">
      <w:pPr>
        <w:rPr>
          <w:rFonts w:ascii="Times" w:hAnsi="Times"/>
          <w:bCs/>
        </w:rPr>
      </w:pPr>
      <w:r>
        <w:rPr>
          <w:rFonts w:ascii="Times" w:hAnsi="Times"/>
          <w:bCs/>
        </w:rPr>
        <w:t>Article 49: Workplace Violence</w:t>
      </w:r>
    </w:p>
    <w:p w:rsidR="006A2FB8" w:rsidRPr="00615B58" w:rsidRDefault="00615B58" w:rsidP="000578DD">
      <w:pPr>
        <w:rPr>
          <w:rFonts w:ascii="Times" w:hAnsi="Times"/>
          <w:bCs/>
        </w:rPr>
      </w:pPr>
      <w:r>
        <w:rPr>
          <w:rFonts w:ascii="Times" w:hAnsi="Times"/>
          <w:bCs/>
        </w:rPr>
        <w:t>Section 1. Commitment</w:t>
      </w:r>
      <w:r w:rsidR="006A2FB8" w:rsidRPr="001D52F2">
        <w:rPr>
          <w:rFonts w:ascii="Times" w:hAnsi="Times"/>
        </w:rPr>
        <w:t xml:space="preserve"> The Agency and the Union are committed to promoting and</w:t>
      </w:r>
      <w:r w:rsidR="00D62E3B" w:rsidRPr="001D52F2">
        <w:rPr>
          <w:rFonts w:ascii="Times" w:hAnsi="Times"/>
        </w:rPr>
        <w:t xml:space="preserve"> </w:t>
      </w:r>
      <w:r w:rsidR="006A2FB8" w:rsidRPr="001D52F2">
        <w:rPr>
          <w:rFonts w:ascii="Times" w:hAnsi="Times"/>
        </w:rPr>
        <w:t>maintaining a safe environment for DFAS employees.  The Agency</w:t>
      </w:r>
      <w:r w:rsidR="00D62E3B" w:rsidRPr="001D52F2">
        <w:rPr>
          <w:rFonts w:ascii="Times" w:hAnsi="Times"/>
        </w:rPr>
        <w:t xml:space="preserve"> </w:t>
      </w:r>
      <w:r w:rsidR="006A2FB8" w:rsidRPr="001D52F2">
        <w:rPr>
          <w:rFonts w:ascii="Times" w:hAnsi="Times"/>
        </w:rPr>
        <w:t xml:space="preserve">and the Union acknowledge a </w:t>
      </w:r>
      <w:r w:rsidR="006A2FB8" w:rsidRPr="001D52F2">
        <w:rPr>
          <w:rFonts w:ascii="Times" w:hAnsi="Times"/>
          <w:i/>
        </w:rPr>
        <w:t>mutual responsibility to work with</w:t>
      </w:r>
      <w:r w:rsidR="00D62E3B" w:rsidRPr="001D52F2">
        <w:rPr>
          <w:rFonts w:ascii="Times" w:hAnsi="Times"/>
        </w:rPr>
        <w:t xml:space="preserve"> </w:t>
      </w:r>
      <w:r w:rsidR="006A2FB8" w:rsidRPr="001D52F2">
        <w:rPr>
          <w:rFonts w:ascii="Times" w:hAnsi="Times"/>
          <w:i/>
        </w:rPr>
        <w:t>all employees to maintain a work environment free from violence,</w:t>
      </w:r>
      <w:r w:rsidR="00D62E3B" w:rsidRPr="001D52F2">
        <w:rPr>
          <w:rFonts w:ascii="Times" w:hAnsi="Times"/>
        </w:rPr>
        <w:t xml:space="preserve"> </w:t>
      </w:r>
      <w:r w:rsidR="006A2FB8" w:rsidRPr="001D52F2">
        <w:rPr>
          <w:rFonts w:ascii="Times" w:hAnsi="Times"/>
          <w:i/>
        </w:rPr>
        <w:t>harassment, intimidation, and other disruptive behavior.</w:t>
      </w:r>
    </w:p>
    <w:p w:rsidR="006A2FB8" w:rsidRPr="001D52F2" w:rsidRDefault="00615B58" w:rsidP="000578DD">
      <w:pPr>
        <w:rPr>
          <w:rFonts w:ascii="Times" w:hAnsi="Times"/>
          <w:bCs/>
        </w:rPr>
      </w:pPr>
      <w:r>
        <w:rPr>
          <w:rFonts w:ascii="Times" w:hAnsi="Times"/>
          <w:bCs/>
        </w:rPr>
        <w:t>Section 2. General Information</w:t>
      </w:r>
    </w:p>
    <w:p w:rsidR="006A2FB8" w:rsidRPr="001D52F2" w:rsidRDefault="006A2FB8" w:rsidP="000578DD">
      <w:pPr>
        <w:rPr>
          <w:rFonts w:ascii="Times" w:hAnsi="Times"/>
          <w:i/>
        </w:rPr>
      </w:pPr>
      <w:r w:rsidRPr="001D52F2">
        <w:rPr>
          <w:rFonts w:ascii="Times" w:hAnsi="Times"/>
        </w:rPr>
        <w:t xml:space="preserve">     A.  </w:t>
      </w:r>
      <w:r w:rsidRPr="001D52F2">
        <w:rPr>
          <w:rFonts w:ascii="Times" w:hAnsi="Times"/>
          <w:i/>
        </w:rPr>
        <w:t>Physical violence, threats, harassment, intimidation,</w:t>
      </w:r>
      <w:r w:rsidR="00D62E3B" w:rsidRPr="001D52F2">
        <w:rPr>
          <w:rFonts w:ascii="Times" w:hAnsi="Times"/>
          <w:i/>
        </w:rPr>
        <w:t xml:space="preserve"> </w:t>
      </w:r>
      <w:r w:rsidRPr="001D52F2">
        <w:rPr>
          <w:rFonts w:ascii="Times" w:hAnsi="Times"/>
          <w:i/>
        </w:rPr>
        <w:t>and other disruptive behavior in the workplace will not be</w:t>
      </w:r>
      <w:r w:rsidR="00D62E3B" w:rsidRPr="001D52F2">
        <w:rPr>
          <w:rFonts w:ascii="Times" w:hAnsi="Times"/>
          <w:i/>
        </w:rPr>
        <w:t xml:space="preserve"> </w:t>
      </w:r>
      <w:r w:rsidRPr="001D52F2">
        <w:rPr>
          <w:rFonts w:ascii="Times" w:hAnsi="Times"/>
          <w:i/>
        </w:rPr>
        <w:t>tolerated in DFAS.  Such behavior includes, but is not limited</w:t>
      </w:r>
      <w:r w:rsidR="00D62E3B" w:rsidRPr="001D52F2">
        <w:rPr>
          <w:rFonts w:ascii="Times" w:hAnsi="Times"/>
          <w:i/>
        </w:rPr>
        <w:t xml:space="preserve"> </w:t>
      </w:r>
      <w:r w:rsidRPr="001D52F2">
        <w:rPr>
          <w:rFonts w:ascii="Times" w:hAnsi="Times"/>
          <w:i/>
        </w:rPr>
        <w:t>to, oral or written statements, or other actions that communicate</w:t>
      </w:r>
      <w:r w:rsidR="00D62E3B" w:rsidRPr="001D52F2">
        <w:rPr>
          <w:rFonts w:ascii="Times" w:hAnsi="Times"/>
          <w:i/>
        </w:rPr>
        <w:t xml:space="preserve"> </w:t>
      </w:r>
      <w:r w:rsidRPr="001D52F2">
        <w:rPr>
          <w:rFonts w:ascii="Times" w:hAnsi="Times"/>
          <w:i/>
        </w:rPr>
        <w:t>a direct or indirect threat of physical harm.</w:t>
      </w:r>
    </w:p>
    <w:p w:rsidR="006A2FB8" w:rsidRPr="001D52F2" w:rsidRDefault="006A2FB8" w:rsidP="000578DD">
      <w:pPr>
        <w:rPr>
          <w:rFonts w:ascii="Times" w:hAnsi="Times"/>
        </w:rPr>
      </w:pPr>
      <w:r w:rsidRPr="001D52F2">
        <w:rPr>
          <w:rFonts w:ascii="Times" w:hAnsi="Times"/>
        </w:rPr>
        <w:t xml:space="preserve">     B.  The Agency and the Union agree that acts, or threatened</w:t>
      </w:r>
      <w:r w:rsidR="00D62E3B" w:rsidRPr="001D52F2">
        <w:rPr>
          <w:rFonts w:ascii="Times" w:hAnsi="Times"/>
        </w:rPr>
        <w:t xml:space="preserve"> </w:t>
      </w:r>
      <w:r w:rsidRPr="001D52F2">
        <w:rPr>
          <w:rFonts w:ascii="Times" w:hAnsi="Times"/>
        </w:rPr>
        <w:t>acts of workplace violence must be dealt with swiftly to prevent</w:t>
      </w:r>
      <w:r w:rsidR="00D62E3B" w:rsidRPr="001D52F2">
        <w:rPr>
          <w:rFonts w:ascii="Times" w:hAnsi="Times"/>
        </w:rPr>
        <w:t xml:space="preserve"> </w:t>
      </w:r>
      <w:r w:rsidRPr="001D52F2">
        <w:rPr>
          <w:rFonts w:ascii="Times" w:hAnsi="Times"/>
        </w:rPr>
        <w:t>further occurrences.  Individuals who commit such acts may be</w:t>
      </w:r>
      <w:r w:rsidR="00D62E3B" w:rsidRPr="001D52F2">
        <w:rPr>
          <w:rFonts w:ascii="Times" w:hAnsi="Times"/>
        </w:rPr>
        <w:t xml:space="preserve"> </w:t>
      </w:r>
      <w:r w:rsidRPr="001D52F2">
        <w:rPr>
          <w:rFonts w:ascii="Times" w:hAnsi="Times"/>
        </w:rPr>
        <w:t>removed from the work area/Center and may be subject to</w:t>
      </w:r>
      <w:r w:rsidR="00D62E3B" w:rsidRPr="001D52F2">
        <w:rPr>
          <w:rFonts w:ascii="Times" w:hAnsi="Times"/>
        </w:rPr>
        <w:t xml:space="preserve"> </w:t>
      </w:r>
      <w:r w:rsidRPr="001D52F2">
        <w:rPr>
          <w:rFonts w:ascii="Times" w:hAnsi="Times"/>
        </w:rPr>
        <w:t>disciplinary action up to and including removal, criminal</w:t>
      </w:r>
      <w:r w:rsidR="00D62E3B" w:rsidRPr="001D52F2">
        <w:rPr>
          <w:rFonts w:ascii="Times" w:hAnsi="Times"/>
        </w:rPr>
        <w:t xml:space="preserve"> </w:t>
      </w:r>
      <w:r w:rsidRPr="001D52F2">
        <w:rPr>
          <w:rFonts w:ascii="Times" w:hAnsi="Times"/>
        </w:rPr>
        <w:t>penalties, or both, if warranted.  Whenever possible employees</w:t>
      </w:r>
      <w:r w:rsidR="00D62E3B" w:rsidRPr="001D52F2">
        <w:rPr>
          <w:rFonts w:ascii="Times" w:hAnsi="Times"/>
        </w:rPr>
        <w:t xml:space="preserve"> </w:t>
      </w:r>
      <w:r w:rsidRPr="001D52F2">
        <w:rPr>
          <w:rFonts w:ascii="Times" w:hAnsi="Times"/>
        </w:rPr>
        <w:t>will be removed with minimal disruption from the area, as</w:t>
      </w:r>
      <w:r w:rsidR="00D62E3B" w:rsidRPr="001D52F2">
        <w:rPr>
          <w:rFonts w:ascii="Times" w:hAnsi="Times"/>
        </w:rPr>
        <w:t xml:space="preserve"> </w:t>
      </w:r>
      <w:r w:rsidRPr="001D52F2">
        <w:rPr>
          <w:rFonts w:ascii="Times" w:hAnsi="Times"/>
        </w:rPr>
        <w:t>required by the situation.</w:t>
      </w:r>
    </w:p>
    <w:p w:rsidR="006A2FB8" w:rsidRPr="001D52F2" w:rsidRDefault="00615B58" w:rsidP="000578DD">
      <w:pPr>
        <w:rPr>
          <w:rFonts w:ascii="Times" w:hAnsi="Times"/>
          <w:bCs/>
        </w:rPr>
      </w:pPr>
      <w:r>
        <w:rPr>
          <w:rFonts w:ascii="Times" w:hAnsi="Times"/>
          <w:bCs/>
        </w:rPr>
        <w:t>Section 3. Reporting Procedures</w:t>
      </w:r>
    </w:p>
    <w:p w:rsidR="006A2FB8" w:rsidRPr="001D52F2" w:rsidRDefault="006A2FB8" w:rsidP="000578DD">
      <w:pPr>
        <w:rPr>
          <w:rFonts w:ascii="Times" w:hAnsi="Times"/>
        </w:rPr>
      </w:pPr>
      <w:r w:rsidRPr="001D52F2">
        <w:rPr>
          <w:rFonts w:ascii="Times" w:hAnsi="Times"/>
        </w:rPr>
        <w:t>We agree that all DFAS employees have the responsibility to</w:t>
      </w:r>
      <w:r w:rsidR="00D62E3B" w:rsidRPr="001D52F2">
        <w:rPr>
          <w:rFonts w:ascii="Times" w:hAnsi="Times"/>
        </w:rPr>
        <w:t xml:space="preserve"> </w:t>
      </w:r>
      <w:r w:rsidRPr="001D52F2">
        <w:rPr>
          <w:rFonts w:ascii="Times" w:hAnsi="Times"/>
        </w:rPr>
        <w:t>report workplace violence to a supervisor, manager or appropriate</w:t>
      </w:r>
      <w:r w:rsidR="00D62E3B" w:rsidRPr="001D52F2">
        <w:rPr>
          <w:rFonts w:ascii="Times" w:hAnsi="Times"/>
        </w:rPr>
        <w:t xml:space="preserve"> </w:t>
      </w:r>
      <w:r w:rsidRPr="001D52F2">
        <w:rPr>
          <w:rFonts w:ascii="Times" w:hAnsi="Times"/>
        </w:rPr>
        <w:t>security personnel.</w:t>
      </w:r>
    </w:p>
    <w:p w:rsidR="006A2FB8" w:rsidRPr="001D52F2" w:rsidRDefault="00615B58" w:rsidP="000578DD">
      <w:pPr>
        <w:rPr>
          <w:rFonts w:ascii="Times" w:hAnsi="Times"/>
          <w:bCs/>
        </w:rPr>
      </w:pPr>
      <w:r>
        <w:rPr>
          <w:rFonts w:ascii="Times" w:hAnsi="Times"/>
          <w:bCs/>
        </w:rPr>
        <w:t>Section 4. Assessment</w:t>
      </w:r>
    </w:p>
    <w:p w:rsidR="006A2FB8" w:rsidRPr="001D52F2" w:rsidRDefault="006A2FB8" w:rsidP="000578DD">
      <w:pPr>
        <w:rPr>
          <w:rFonts w:ascii="Times" w:hAnsi="Times"/>
        </w:rPr>
      </w:pPr>
      <w:r w:rsidRPr="001D52F2">
        <w:rPr>
          <w:rFonts w:ascii="Times" w:hAnsi="Times"/>
        </w:rPr>
        <w:t>We agree that each Center will develop a Workplace Violence</w:t>
      </w:r>
      <w:r w:rsidR="00D62E3B" w:rsidRPr="001D52F2">
        <w:rPr>
          <w:rFonts w:ascii="Times" w:hAnsi="Times"/>
        </w:rPr>
        <w:t xml:space="preserve"> </w:t>
      </w:r>
      <w:r w:rsidRPr="001D52F2">
        <w:rPr>
          <w:rFonts w:ascii="Times" w:hAnsi="Times"/>
        </w:rPr>
        <w:t>Assessment Team.  This team will be responsible for reviewing</w:t>
      </w:r>
      <w:r w:rsidR="00D62E3B" w:rsidRPr="001D52F2">
        <w:rPr>
          <w:rFonts w:ascii="Times" w:hAnsi="Times"/>
        </w:rPr>
        <w:t xml:space="preserve"> </w:t>
      </w:r>
      <w:r w:rsidRPr="001D52F2">
        <w:rPr>
          <w:rFonts w:ascii="Times" w:hAnsi="Times"/>
        </w:rPr>
        <w:t>instances of Workplace Violence and will make recommendations</w:t>
      </w:r>
      <w:r w:rsidR="00D62E3B" w:rsidRPr="001D52F2">
        <w:rPr>
          <w:rFonts w:ascii="Times" w:hAnsi="Times"/>
        </w:rPr>
        <w:t xml:space="preserve"> </w:t>
      </w:r>
      <w:r w:rsidRPr="001D52F2">
        <w:rPr>
          <w:rFonts w:ascii="Times" w:hAnsi="Times"/>
        </w:rPr>
        <w:t>concerning training and other actions necessary to carry out the</w:t>
      </w:r>
      <w:r w:rsidR="00D62E3B" w:rsidRPr="001D52F2">
        <w:rPr>
          <w:rFonts w:ascii="Times" w:hAnsi="Times"/>
        </w:rPr>
        <w:t xml:space="preserve"> </w:t>
      </w:r>
      <w:r w:rsidRPr="001D52F2">
        <w:rPr>
          <w:rFonts w:ascii="Times" w:hAnsi="Times"/>
        </w:rPr>
        <w:t>objective of this article.</w:t>
      </w:r>
    </w:p>
    <w:p w:rsidR="006A2FB8" w:rsidRPr="001D52F2" w:rsidRDefault="00973200" w:rsidP="000578DD">
      <w:pPr>
        <w:rPr>
          <w:rFonts w:ascii="Times" w:hAnsi="Times"/>
          <w:i/>
          <w:iCs/>
        </w:rPr>
      </w:pPr>
      <w:hyperlink r:id="rId9" w:history="1">
        <w:r w:rsidR="006A2FB8" w:rsidRPr="001D52F2">
          <w:rPr>
            <w:rStyle w:val="Hyperlink"/>
            <w:rFonts w:ascii="Times" w:hAnsi="Times"/>
          </w:rPr>
          <w:t>http://www.dol.gov/olms/regs/compliance/cba/private/cbrp_2415_pri.pdf</w:t>
        </w:r>
      </w:hyperlink>
    </w:p>
    <w:p w:rsidR="006A2FB8" w:rsidRPr="001D52F2" w:rsidRDefault="006A2FB8" w:rsidP="000578DD">
      <w:pPr>
        <w:rPr>
          <w:rFonts w:ascii="Times" w:hAnsi="Times"/>
        </w:rPr>
      </w:pPr>
    </w:p>
    <w:p w:rsidR="006A2FB8" w:rsidRPr="001D52F2" w:rsidRDefault="006A2FB8" w:rsidP="000578DD">
      <w:pPr>
        <w:rPr>
          <w:rFonts w:ascii="Times" w:hAnsi="Times"/>
          <w:b/>
        </w:rPr>
      </w:pPr>
      <w:r w:rsidRPr="001D52F2">
        <w:rPr>
          <w:rFonts w:ascii="Times" w:hAnsi="Times"/>
          <w:b/>
        </w:rPr>
        <w:t>Example 3:</w:t>
      </w:r>
    </w:p>
    <w:p w:rsidR="00D62E3B" w:rsidRPr="001D52F2" w:rsidRDefault="006A2FB8" w:rsidP="000578DD">
      <w:pPr>
        <w:rPr>
          <w:rFonts w:ascii="Times" w:hAnsi="Times"/>
        </w:rPr>
      </w:pPr>
      <w:r w:rsidRPr="001D52F2">
        <w:rPr>
          <w:rFonts w:ascii="Times" w:hAnsi="Times"/>
        </w:rPr>
        <w:t>Kaiser Foundation Hospitals So.</w:t>
      </w:r>
      <w:r w:rsidR="00615B58">
        <w:rPr>
          <w:rFonts w:ascii="Times" w:hAnsi="Times"/>
        </w:rPr>
        <w:t xml:space="preserve"> CA and </w:t>
      </w:r>
      <w:r w:rsidR="00B3617D">
        <w:rPr>
          <w:rFonts w:ascii="Times" w:hAnsi="Times"/>
        </w:rPr>
        <w:t xml:space="preserve">SEIU 535, exp. </w:t>
      </w:r>
      <w:r w:rsidRPr="001D52F2">
        <w:rPr>
          <w:rFonts w:ascii="Times" w:hAnsi="Times"/>
        </w:rPr>
        <w:t>1-31-12</w:t>
      </w:r>
    </w:p>
    <w:p w:rsidR="006A2FB8" w:rsidRPr="001D52F2" w:rsidRDefault="006A2FB8" w:rsidP="000578DD">
      <w:pPr>
        <w:rPr>
          <w:rFonts w:ascii="Times" w:hAnsi="Times"/>
        </w:rPr>
      </w:pPr>
      <w:r w:rsidRPr="001D52F2">
        <w:rPr>
          <w:rFonts w:ascii="Times" w:hAnsi="Times"/>
        </w:rPr>
        <w:t>The Union and the Employer, including all KP managers, supervisors, physicians, employees, and Union staff, agree:</w:t>
      </w:r>
    </w:p>
    <w:p w:rsidR="006A2FB8" w:rsidRPr="001D52F2" w:rsidRDefault="006A2FB8" w:rsidP="000578DD">
      <w:pPr>
        <w:rPr>
          <w:rFonts w:ascii="Times" w:hAnsi="Times"/>
        </w:rPr>
      </w:pPr>
      <w:r w:rsidRPr="001D52F2">
        <w:rPr>
          <w:rFonts w:ascii="Times" w:hAnsi="Times"/>
        </w:rPr>
        <w:t xml:space="preserve">– </w:t>
      </w:r>
      <w:proofErr w:type="gramStart"/>
      <w:r w:rsidRPr="001D52F2">
        <w:rPr>
          <w:rFonts w:ascii="Times" w:hAnsi="Times"/>
        </w:rPr>
        <w:t>that</w:t>
      </w:r>
      <w:proofErr w:type="gramEnd"/>
      <w:r w:rsidRPr="001D52F2">
        <w:rPr>
          <w:rFonts w:ascii="Times" w:hAnsi="Times"/>
        </w:rPr>
        <w:t xml:space="preserve"> ethical and fair treatment of one another is an integral part of providing high quality patient care.</w:t>
      </w:r>
    </w:p>
    <w:p w:rsidR="006A2FB8" w:rsidRPr="001D52F2" w:rsidRDefault="006A2FB8" w:rsidP="000578DD">
      <w:pPr>
        <w:rPr>
          <w:rFonts w:ascii="Times" w:hAnsi="Times"/>
        </w:rPr>
      </w:pPr>
      <w:r w:rsidRPr="001D52F2">
        <w:rPr>
          <w:rFonts w:ascii="Times" w:hAnsi="Times"/>
        </w:rPr>
        <w:t>– to treat one another, regardless of position or profession, with dignity, respect and trust, and recognize and appreciate the individual contribution each of us makes in our daily work.</w:t>
      </w:r>
    </w:p>
    <w:p w:rsidR="006A2FB8" w:rsidRPr="001D52F2" w:rsidRDefault="006A2FB8" w:rsidP="000578DD">
      <w:pPr>
        <w:rPr>
          <w:rFonts w:ascii="Times" w:hAnsi="Times"/>
        </w:rPr>
      </w:pPr>
      <w:r w:rsidRPr="001D52F2">
        <w:rPr>
          <w:rFonts w:ascii="Times" w:hAnsi="Times"/>
        </w:rPr>
        <w:t>– to exhibit a personal, caring attitude toward each person we interact with and do so in ways that ensure courtesy, compassion, kindness and honesty.</w:t>
      </w:r>
    </w:p>
    <w:p w:rsidR="006A2FB8" w:rsidRPr="001D52F2" w:rsidRDefault="006A2FB8" w:rsidP="000578DD">
      <w:pPr>
        <w:rPr>
          <w:rFonts w:ascii="Times" w:hAnsi="Times"/>
        </w:rPr>
      </w:pPr>
      <w:r w:rsidRPr="001D52F2">
        <w:rPr>
          <w:rFonts w:ascii="Times" w:hAnsi="Times"/>
        </w:rPr>
        <w:t>– to treat one another in the ways we want to be treated ourselves, including clear communications of expectations regarding performance, support of individual opportunities for growth, and provision of opportunities for input into decisions when they impact people directly.</w:t>
      </w:r>
    </w:p>
    <w:p w:rsidR="006A2FB8" w:rsidRPr="001D52F2" w:rsidRDefault="006A2FB8" w:rsidP="000578DD">
      <w:pPr>
        <w:rPr>
          <w:rFonts w:ascii="Times" w:hAnsi="Times"/>
        </w:rPr>
      </w:pPr>
      <w:r w:rsidRPr="001D52F2">
        <w:rPr>
          <w:rFonts w:ascii="Times" w:hAnsi="Times"/>
        </w:rPr>
        <w:t>The Union and the Employer shall be responsible for improving communications among all levels of the organization and shall be accountable for modeling and implementing the commitments of this section.</w:t>
      </w:r>
    </w:p>
    <w:p w:rsidR="006A2FB8" w:rsidRPr="001D52F2" w:rsidRDefault="00973200" w:rsidP="000578DD">
      <w:pPr>
        <w:rPr>
          <w:rFonts w:ascii="Times" w:hAnsi="Times"/>
        </w:rPr>
      </w:pPr>
      <w:hyperlink r:id="rId10" w:history="1">
        <w:r w:rsidR="006A2FB8" w:rsidRPr="001D52F2">
          <w:rPr>
            <w:rStyle w:val="Hyperlink"/>
            <w:rFonts w:ascii="Times" w:hAnsi="Times"/>
          </w:rPr>
          <w:t>http://www.dol.gov/olms/regs/compliance/cba/private/2433_pri.pdf</w:t>
        </w:r>
      </w:hyperlink>
    </w:p>
    <w:p w:rsidR="006A2FB8" w:rsidRPr="001D52F2" w:rsidRDefault="006A2FB8" w:rsidP="000578DD">
      <w:pPr>
        <w:rPr>
          <w:rFonts w:ascii="Times" w:hAnsi="Times"/>
          <w:bCs/>
        </w:rPr>
      </w:pPr>
    </w:p>
    <w:p w:rsidR="006A2FB8" w:rsidRPr="001D52F2" w:rsidRDefault="006A2FB8" w:rsidP="000578DD">
      <w:pPr>
        <w:rPr>
          <w:rFonts w:ascii="Times" w:hAnsi="Times"/>
          <w:b/>
          <w:bCs/>
        </w:rPr>
      </w:pPr>
      <w:r w:rsidRPr="001D52F2">
        <w:rPr>
          <w:rFonts w:ascii="Times" w:hAnsi="Times"/>
          <w:b/>
          <w:bCs/>
        </w:rPr>
        <w:t>Example 4:</w:t>
      </w:r>
    </w:p>
    <w:p w:rsidR="006A2FB8" w:rsidRPr="001D52F2" w:rsidRDefault="001B1B8A" w:rsidP="000578DD">
      <w:pPr>
        <w:rPr>
          <w:rFonts w:ascii="Times" w:hAnsi="Times"/>
          <w:bCs/>
          <w:i/>
        </w:rPr>
      </w:pPr>
      <w:r>
        <w:rPr>
          <w:rFonts w:ascii="Times" w:hAnsi="Times"/>
          <w:bCs/>
          <w:i/>
        </w:rPr>
        <w:t>C</w:t>
      </w:r>
      <w:r w:rsidR="006A2FB8" w:rsidRPr="001D52F2">
        <w:rPr>
          <w:rFonts w:ascii="Times" w:hAnsi="Times"/>
          <w:bCs/>
          <w:i/>
        </w:rPr>
        <w:t xml:space="preserve">an grieve, </w:t>
      </w:r>
      <w:r>
        <w:rPr>
          <w:rFonts w:ascii="Times" w:hAnsi="Times"/>
          <w:bCs/>
          <w:i/>
        </w:rPr>
        <w:t>but process ends at step 3</w:t>
      </w:r>
    </w:p>
    <w:p w:rsidR="006A2FB8" w:rsidRPr="001D52F2" w:rsidRDefault="006A2FB8" w:rsidP="000578DD">
      <w:pPr>
        <w:rPr>
          <w:rFonts w:ascii="Times" w:hAnsi="Times"/>
          <w:bCs/>
        </w:rPr>
      </w:pPr>
      <w:r w:rsidRPr="001D52F2">
        <w:rPr>
          <w:rFonts w:ascii="Times" w:hAnsi="Times"/>
          <w:bCs/>
        </w:rPr>
        <w:t>Alliance AFCME/SEIU Bargaining Units 8 &amp; 10</w:t>
      </w:r>
      <w:r w:rsidR="00A539C5" w:rsidRPr="001D52F2">
        <w:rPr>
          <w:rFonts w:ascii="Times" w:hAnsi="Times"/>
          <w:bCs/>
        </w:rPr>
        <w:t xml:space="preserve"> </w:t>
      </w:r>
      <w:r w:rsidRPr="001D52F2">
        <w:rPr>
          <w:rFonts w:ascii="Times" w:hAnsi="Times"/>
          <w:bCs/>
          <w:i/>
          <w:iCs/>
        </w:rPr>
        <w:t>and</w:t>
      </w:r>
      <w:r w:rsidR="00A539C5" w:rsidRPr="001D52F2">
        <w:rPr>
          <w:rFonts w:ascii="Times" w:hAnsi="Times"/>
          <w:bCs/>
          <w:i/>
          <w:iCs/>
        </w:rPr>
        <w:t xml:space="preserve"> </w:t>
      </w:r>
      <w:r w:rsidRPr="001D52F2">
        <w:rPr>
          <w:rFonts w:ascii="Times" w:hAnsi="Times"/>
          <w:bCs/>
        </w:rPr>
        <w:t>Commonwealth of Massachusetts</w:t>
      </w:r>
      <w:r w:rsidR="00B3617D">
        <w:rPr>
          <w:rFonts w:ascii="Times" w:hAnsi="Times"/>
          <w:bCs/>
        </w:rPr>
        <w:t xml:space="preserve">, exp. </w:t>
      </w:r>
      <w:r w:rsidR="00053018" w:rsidRPr="001D52F2">
        <w:rPr>
          <w:rFonts w:ascii="Times" w:hAnsi="Times"/>
          <w:bCs/>
        </w:rPr>
        <w:t xml:space="preserve">2011 </w:t>
      </w:r>
    </w:p>
    <w:p w:rsidR="006A2FB8" w:rsidRPr="001D52F2" w:rsidRDefault="00053018" w:rsidP="000578DD">
      <w:pPr>
        <w:rPr>
          <w:rFonts w:ascii="Times" w:hAnsi="Times"/>
        </w:rPr>
      </w:pPr>
      <w:r>
        <w:rPr>
          <w:rFonts w:ascii="Times" w:hAnsi="Times"/>
          <w:bCs/>
        </w:rPr>
        <w:t>Article</w:t>
      </w:r>
      <w:r w:rsidR="006A2FB8" w:rsidRPr="001D52F2">
        <w:rPr>
          <w:rFonts w:ascii="Times" w:hAnsi="Times"/>
          <w:bCs/>
        </w:rPr>
        <w:t xml:space="preserve"> 6A Mutual Respect</w:t>
      </w:r>
    </w:p>
    <w:p w:rsidR="006A2FB8" w:rsidRPr="001D52F2" w:rsidRDefault="006A2FB8" w:rsidP="000578DD">
      <w:pPr>
        <w:rPr>
          <w:rFonts w:ascii="Times" w:hAnsi="Times"/>
        </w:rPr>
      </w:pPr>
      <w:r w:rsidRPr="001D52F2">
        <w:rPr>
          <w:rFonts w:ascii="Times" w:hAnsi="Times"/>
        </w:rPr>
        <w:t>The Commonwealth and the Union agree that mutual respect between and among managers, employees, co-workers and supervisors is integral to the efficient conduct</w:t>
      </w:r>
    </w:p>
    <w:p w:rsidR="006A2FB8" w:rsidRPr="00053018" w:rsidRDefault="006A2FB8" w:rsidP="000578DD">
      <w:pPr>
        <w:rPr>
          <w:rFonts w:ascii="Times" w:hAnsi="Times"/>
        </w:rPr>
      </w:pPr>
      <w:proofErr w:type="gramStart"/>
      <w:r w:rsidRPr="001D52F2">
        <w:rPr>
          <w:rFonts w:ascii="Times" w:hAnsi="Times"/>
        </w:rPr>
        <w:t>of</w:t>
      </w:r>
      <w:proofErr w:type="gramEnd"/>
      <w:r w:rsidRPr="001D52F2">
        <w:rPr>
          <w:rFonts w:ascii="Times" w:hAnsi="Times"/>
        </w:rPr>
        <w:t xml:space="preserve"> the Commonwealth’s business. </w:t>
      </w:r>
      <w:r w:rsidRPr="001D52F2">
        <w:rPr>
          <w:rFonts w:ascii="Times" w:hAnsi="Times"/>
          <w:i/>
        </w:rPr>
        <w:t>Behaviors that contribute to a hostile, humiliating or intimidating work environment, including abusive lang</w:t>
      </w:r>
      <w:r w:rsidR="00053018">
        <w:rPr>
          <w:rFonts w:ascii="Times" w:hAnsi="Times"/>
          <w:i/>
        </w:rPr>
        <w:t>uage or behavior, are unaccept</w:t>
      </w:r>
      <w:r w:rsidRPr="001D52F2">
        <w:rPr>
          <w:rFonts w:ascii="Times" w:hAnsi="Times"/>
          <w:i/>
        </w:rPr>
        <w:t xml:space="preserve">able and will not be tolerated. </w:t>
      </w:r>
      <w:r w:rsidRPr="001D52F2">
        <w:rPr>
          <w:rFonts w:ascii="Times" w:hAnsi="Times"/>
        </w:rPr>
        <w:t>Employees who believe they are subject to such behavior should raise their concerns with an appropriate manager or supervisor as soon as possible, but no later than ni</w:t>
      </w:r>
      <w:r w:rsidR="00D62E3B" w:rsidRPr="001D52F2">
        <w:rPr>
          <w:rFonts w:ascii="Times" w:hAnsi="Times"/>
        </w:rPr>
        <w:t xml:space="preserve">nety </w:t>
      </w:r>
      <w:r w:rsidRPr="001D52F2">
        <w:rPr>
          <w:rFonts w:ascii="Times" w:hAnsi="Times"/>
        </w:rPr>
        <w:t>(90) days from the occurrence of the incident(s). In the event the employee’s concerns are not addressed at the Agency level, whether informally or through the grievance procedure, within a reasona</w:t>
      </w:r>
      <w:r w:rsidR="00053018">
        <w:rPr>
          <w:rFonts w:ascii="Times" w:hAnsi="Times"/>
        </w:rPr>
        <w:t>ble period of time, the employ</w:t>
      </w:r>
      <w:r w:rsidRPr="001D52F2">
        <w:rPr>
          <w:rFonts w:ascii="Times" w:hAnsi="Times"/>
        </w:rPr>
        <w:t>ee or the union may file a grievance at Step 3 of the grievance procedure as set forth in Article 23A. If an employee, or the Union, requests a hearing at Step 3, such hearing shall be granted. Grievances filed under this Article shall not be subject to the arbitration provisions set forth in Article 23A. No employee shall be subject to discrimination for filing a complaint, giving a statement, or otherwise participating in the administration of this process. Any employee who believes that he/she is subject to discrimination in this process may file his/her grievance directl</w:t>
      </w:r>
      <w:r w:rsidR="00053018">
        <w:rPr>
          <w:rFonts w:ascii="Times" w:hAnsi="Times"/>
        </w:rPr>
        <w:t>y to Step 3 as described above.</w:t>
      </w:r>
    </w:p>
    <w:p w:rsidR="006A2FB8" w:rsidRPr="001D52F2" w:rsidRDefault="00053018" w:rsidP="000578DD">
      <w:pPr>
        <w:rPr>
          <w:rFonts w:ascii="Times" w:hAnsi="Times"/>
          <w:bCs/>
        </w:rPr>
      </w:pPr>
      <w:r>
        <w:rPr>
          <w:rFonts w:ascii="Times" w:hAnsi="Times"/>
          <w:bCs/>
        </w:rPr>
        <w:t>Article</w:t>
      </w:r>
      <w:r w:rsidR="006A2FB8" w:rsidRPr="001D52F2">
        <w:rPr>
          <w:rFonts w:ascii="Times" w:hAnsi="Times"/>
          <w:bCs/>
        </w:rPr>
        <w:t xml:space="preserve"> 20</w:t>
      </w:r>
      <w:r>
        <w:rPr>
          <w:rFonts w:ascii="Times" w:hAnsi="Times"/>
          <w:bCs/>
        </w:rPr>
        <w:t xml:space="preserve"> - </w:t>
      </w:r>
      <w:r w:rsidR="006A2FB8" w:rsidRPr="001D52F2">
        <w:rPr>
          <w:rFonts w:ascii="Times" w:hAnsi="Times"/>
          <w:bCs/>
        </w:rPr>
        <w:t>Safety and Health</w:t>
      </w:r>
    </w:p>
    <w:p w:rsidR="006A2FB8" w:rsidRPr="001D52F2" w:rsidRDefault="006A2FB8" w:rsidP="000578DD">
      <w:pPr>
        <w:rPr>
          <w:rFonts w:ascii="Times" w:hAnsi="Times"/>
        </w:rPr>
      </w:pPr>
      <w:r w:rsidRPr="001D52F2">
        <w:rPr>
          <w:rFonts w:ascii="Times" w:hAnsi="Times"/>
          <w:bCs/>
        </w:rPr>
        <w:t>Section 11</w:t>
      </w:r>
      <w:r w:rsidR="00053018">
        <w:rPr>
          <w:rFonts w:ascii="Times" w:hAnsi="Times"/>
        </w:rPr>
        <w:t xml:space="preserve">. </w:t>
      </w:r>
      <w:r w:rsidRPr="001D52F2">
        <w:rPr>
          <w:rFonts w:ascii="Times" w:hAnsi="Times"/>
        </w:rPr>
        <w:t xml:space="preserve">Within each Department/Agency or work facility there shall be established a six (6) member Labor-Management Committee, three (3) representing the Union and three (3) representing the Employer, which shall meet on a monthly basis. The Committee shall identify sources of stress and hazard in the workplace and work environment and shall recommend the development of, or changes to, safety plans to the Appointing Authority, as needed. Additionally, this Labor-Management Committee shall recommend to the Appointing Authority procedures relating, but not limited to, Universal Precautions and the elimination of workplace violence, such as </w:t>
      </w:r>
      <w:r w:rsidRPr="001D52F2">
        <w:rPr>
          <w:rFonts w:ascii="Times" w:hAnsi="Times"/>
          <w:i/>
        </w:rPr>
        <w:t>bullying,</w:t>
      </w:r>
      <w:r w:rsidRPr="001D52F2">
        <w:rPr>
          <w:rFonts w:ascii="Times" w:hAnsi="Times"/>
        </w:rPr>
        <w:t xml:space="preserve"> bomb threats, and other elements in any potentially threatening work environment.</w:t>
      </w:r>
    </w:p>
    <w:p w:rsidR="006A2FB8" w:rsidRPr="001D52F2" w:rsidRDefault="006A2FB8" w:rsidP="000578DD">
      <w:pPr>
        <w:rPr>
          <w:rFonts w:ascii="Times" w:hAnsi="Times"/>
        </w:rPr>
      </w:pPr>
      <w:r w:rsidRPr="001D52F2">
        <w:rPr>
          <w:rFonts w:ascii="Times" w:hAnsi="Times"/>
          <w:bCs/>
        </w:rPr>
        <w:t>Section 16</w:t>
      </w:r>
      <w:r w:rsidR="00053018">
        <w:rPr>
          <w:rFonts w:ascii="Times" w:hAnsi="Times"/>
        </w:rPr>
        <w:t xml:space="preserve">. </w:t>
      </w:r>
      <w:r w:rsidRPr="001D52F2">
        <w:rPr>
          <w:rFonts w:ascii="Times" w:hAnsi="Times"/>
        </w:rPr>
        <w:t>Grievances involving the interpretation or application of the provisions of this Article may be processed through Step III of the grievance procedure set forth in Article 23A, but may not be the subject of arbitration.</w:t>
      </w:r>
    </w:p>
    <w:p w:rsidR="006A2FB8" w:rsidRPr="001D52F2" w:rsidRDefault="00973200" w:rsidP="000578DD">
      <w:pPr>
        <w:rPr>
          <w:rFonts w:ascii="Times" w:hAnsi="Times"/>
        </w:rPr>
      </w:pPr>
      <w:hyperlink r:id="rId11" w:history="1">
        <w:r w:rsidR="006A2FB8" w:rsidRPr="001D52F2">
          <w:rPr>
            <w:rFonts w:ascii="Times" w:hAnsi="Times" w:cs="Calibri"/>
            <w:color w:val="0000EF"/>
            <w:u w:val="single" w:color="0000EF"/>
          </w:rPr>
          <w:t>http://www.dol.gov/olms/regs/compliance/cba/public/6036_pub.pdf</w:t>
        </w:r>
      </w:hyperlink>
    </w:p>
    <w:p w:rsidR="006A2FB8" w:rsidRPr="001D52F2" w:rsidRDefault="006A2FB8" w:rsidP="000578DD">
      <w:pPr>
        <w:rPr>
          <w:rFonts w:ascii="Times" w:hAnsi="Times"/>
        </w:rPr>
      </w:pPr>
    </w:p>
    <w:p w:rsidR="006A2FB8" w:rsidRDefault="006A2FB8" w:rsidP="000578DD">
      <w:pPr>
        <w:rPr>
          <w:rFonts w:ascii="Times" w:hAnsi="Times"/>
          <w:b/>
        </w:rPr>
      </w:pPr>
      <w:r w:rsidRPr="001D52F2">
        <w:rPr>
          <w:rFonts w:ascii="Times" w:hAnsi="Times"/>
          <w:b/>
        </w:rPr>
        <w:t>Example 5:</w:t>
      </w:r>
    </w:p>
    <w:p w:rsidR="00D531C2" w:rsidRDefault="00D531C2" w:rsidP="00D531C2">
      <w:pPr>
        <w:tabs>
          <w:tab w:val="num" w:pos="720"/>
        </w:tabs>
        <w:rPr>
          <w:rFonts w:ascii="Times" w:hAnsi="Times"/>
          <w:i/>
        </w:rPr>
      </w:pPr>
      <w:r w:rsidRPr="00D531C2">
        <w:rPr>
          <w:rFonts w:ascii="Times" w:hAnsi="Times"/>
          <w:i/>
        </w:rPr>
        <w:t>Not Grievable</w:t>
      </w:r>
      <w:r>
        <w:rPr>
          <w:rFonts w:ascii="Times" w:hAnsi="Times"/>
          <w:i/>
        </w:rPr>
        <w:t xml:space="preserve"> </w:t>
      </w:r>
    </w:p>
    <w:p w:rsidR="00D531C2" w:rsidRPr="00D531C2" w:rsidRDefault="00D531C2" w:rsidP="00D531C2">
      <w:pPr>
        <w:tabs>
          <w:tab w:val="num" w:pos="720"/>
        </w:tabs>
        <w:rPr>
          <w:rFonts w:ascii="Times" w:hAnsi="Times"/>
          <w:i/>
        </w:rPr>
      </w:pPr>
      <w:r w:rsidRPr="00D531C2">
        <w:rPr>
          <w:rFonts w:ascii="Times" w:hAnsi="Times"/>
          <w:i/>
        </w:rPr>
        <w:t>Note - this is a change in the contract language that was in effect until 2013.  In the 2013 - 2017 contract the language was modified as follows, and bullying is no longer grievable.</w:t>
      </w:r>
    </w:p>
    <w:p w:rsidR="00D531C2" w:rsidRPr="00D531C2" w:rsidRDefault="00D531C2" w:rsidP="000578DD">
      <w:pPr>
        <w:rPr>
          <w:rFonts w:ascii="Times" w:hAnsi="Times"/>
          <w:i/>
        </w:rPr>
      </w:pPr>
    </w:p>
    <w:p w:rsidR="00056D7B" w:rsidRDefault="006A2FB8" w:rsidP="00056D7B">
      <w:pPr>
        <w:tabs>
          <w:tab w:val="num" w:pos="720"/>
        </w:tabs>
        <w:rPr>
          <w:rFonts w:ascii="Times" w:hAnsi="Times"/>
        </w:rPr>
      </w:pPr>
      <w:r w:rsidRPr="001D52F2">
        <w:rPr>
          <w:rFonts w:ascii="Times" w:hAnsi="Times"/>
        </w:rPr>
        <w:t>Oregon Health &amp; Science University OR and Oregon Nurses Associatio</w:t>
      </w:r>
      <w:r w:rsidR="00053018">
        <w:rPr>
          <w:rFonts w:ascii="Times" w:hAnsi="Times"/>
        </w:rPr>
        <w:t>n</w:t>
      </w:r>
      <w:r w:rsidR="00D531C2">
        <w:rPr>
          <w:rFonts w:ascii="Times" w:hAnsi="Times"/>
        </w:rPr>
        <w:t xml:space="preserve"> </w:t>
      </w:r>
    </w:p>
    <w:p w:rsidR="00D531C2" w:rsidRDefault="00056D7B" w:rsidP="00056D7B">
      <w:pPr>
        <w:tabs>
          <w:tab w:val="num" w:pos="720"/>
        </w:tabs>
        <w:rPr>
          <w:rFonts w:ascii="Times" w:hAnsi="Times"/>
        </w:rPr>
      </w:pPr>
      <w:proofErr w:type="gramStart"/>
      <w:r>
        <w:rPr>
          <w:rFonts w:ascii="Times" w:hAnsi="Times"/>
        </w:rPr>
        <w:t>6.1.3</w:t>
      </w:r>
      <w:r w:rsidRPr="00056D7B">
        <w:rPr>
          <w:rFonts w:ascii="Times" w:hAnsi="Times"/>
        </w:rPr>
        <w:t xml:space="preserve"> </w:t>
      </w:r>
      <w:r>
        <w:rPr>
          <w:rFonts w:ascii="Times" w:hAnsi="Times"/>
        </w:rPr>
        <w:t xml:space="preserve"> </w:t>
      </w:r>
      <w:r w:rsidRPr="00056D7B">
        <w:rPr>
          <w:rFonts w:ascii="Times" w:hAnsi="Times"/>
        </w:rPr>
        <w:t>Process</w:t>
      </w:r>
      <w:proofErr w:type="gramEnd"/>
      <w:r w:rsidRPr="00056D7B">
        <w:rPr>
          <w:rFonts w:ascii="Times" w:hAnsi="Times"/>
        </w:rPr>
        <w:t xml:space="preserve"> for reporting harassment for non-protected class. </w:t>
      </w:r>
    </w:p>
    <w:p w:rsidR="00056D7B" w:rsidRPr="00056D7B" w:rsidRDefault="00056D7B" w:rsidP="00056D7B">
      <w:pPr>
        <w:tabs>
          <w:tab w:val="num" w:pos="720"/>
        </w:tabs>
        <w:rPr>
          <w:rFonts w:ascii="Times" w:hAnsi="Times"/>
        </w:rPr>
      </w:pPr>
      <w:r w:rsidRPr="00056D7B">
        <w:rPr>
          <w:rFonts w:ascii="Times" w:hAnsi="Times"/>
        </w:rPr>
        <w:t>OHSU is committed to providing a hara</w:t>
      </w:r>
      <w:r>
        <w:rPr>
          <w:rFonts w:ascii="Times" w:hAnsi="Times"/>
        </w:rPr>
        <w:t xml:space="preserve">ssment and hostile free working </w:t>
      </w:r>
      <w:r w:rsidRPr="00056D7B">
        <w:rPr>
          <w:rFonts w:ascii="Times" w:hAnsi="Times"/>
        </w:rPr>
        <w:t>environment for all of its employees, regardless of protected class. Accordingly, an employee alleging harassing or hostil</w:t>
      </w:r>
      <w:r>
        <w:rPr>
          <w:rFonts w:ascii="Times" w:hAnsi="Times"/>
        </w:rPr>
        <w:t xml:space="preserve">e type behavior in her/his work </w:t>
      </w:r>
      <w:r w:rsidRPr="00056D7B">
        <w:rPr>
          <w:rFonts w:ascii="Times" w:hAnsi="Times"/>
        </w:rPr>
        <w:t xml:space="preserve">environment for a non-protected class may file a complaint with the Integrity Office in accordance with the Employer’s policies and protocols. </w:t>
      </w:r>
    </w:p>
    <w:p w:rsidR="006A2FB8" w:rsidRDefault="00D531C2" w:rsidP="000578DD">
      <w:pPr>
        <w:rPr>
          <w:rFonts w:ascii="Times" w:hAnsi="Times"/>
        </w:rPr>
      </w:pPr>
      <w:r w:rsidRPr="00D531C2">
        <w:rPr>
          <w:rFonts w:ascii="Times" w:hAnsi="Times"/>
        </w:rPr>
        <w:t>http://www.oregonrn.org/associations/10509/files/OHSU_Contract_2013-2017.pdf</w:t>
      </w:r>
    </w:p>
    <w:p w:rsidR="00D531C2" w:rsidRDefault="00D531C2" w:rsidP="000578DD">
      <w:pPr>
        <w:rPr>
          <w:rFonts w:ascii="Times" w:hAnsi="Times"/>
          <w:b/>
        </w:rPr>
      </w:pPr>
    </w:p>
    <w:p w:rsidR="006A2FB8" w:rsidRPr="001D52F2" w:rsidRDefault="006A2FB8" w:rsidP="000578DD">
      <w:pPr>
        <w:rPr>
          <w:rFonts w:ascii="Times" w:hAnsi="Times"/>
          <w:b/>
        </w:rPr>
      </w:pPr>
      <w:r w:rsidRPr="001D52F2">
        <w:rPr>
          <w:rFonts w:ascii="Times" w:hAnsi="Times"/>
          <w:b/>
        </w:rPr>
        <w:t>Example 6:</w:t>
      </w:r>
    </w:p>
    <w:p w:rsidR="00053018" w:rsidRDefault="000578DD" w:rsidP="000578DD">
      <w:pPr>
        <w:rPr>
          <w:rFonts w:ascii="Times" w:hAnsi="Times"/>
          <w:i/>
        </w:rPr>
      </w:pPr>
      <w:r w:rsidRPr="001D52F2">
        <w:rPr>
          <w:rFonts w:ascii="Times" w:hAnsi="Times"/>
          <w:i/>
        </w:rPr>
        <w:t>Not grievable</w:t>
      </w:r>
    </w:p>
    <w:p w:rsidR="006A2FB8" w:rsidRPr="00B3617D" w:rsidRDefault="006A2FB8" w:rsidP="000578DD">
      <w:pPr>
        <w:rPr>
          <w:rFonts w:ascii="Times" w:hAnsi="Times"/>
        </w:rPr>
      </w:pPr>
      <w:r w:rsidRPr="001D52F2">
        <w:rPr>
          <w:rFonts w:ascii="Times" w:hAnsi="Times"/>
          <w:bCs/>
        </w:rPr>
        <w:t>Oregon University System</w:t>
      </w:r>
      <w:r w:rsidRPr="001D52F2">
        <w:rPr>
          <w:rFonts w:ascii="Times" w:hAnsi="Times"/>
        </w:rPr>
        <w:t xml:space="preserve"> (Eastern Oregon University, Oregon Institute of Technology, Oregon State University, Portland State University, Southern Oregon University, University of Oregon, Western Oregon University) </w:t>
      </w:r>
      <w:r w:rsidRPr="001D52F2">
        <w:rPr>
          <w:rFonts w:ascii="Times" w:hAnsi="Times"/>
          <w:bCs/>
        </w:rPr>
        <w:t>and  SEIU Local 503, OPEU</w:t>
      </w:r>
      <w:r w:rsidR="00B3617D">
        <w:rPr>
          <w:rFonts w:ascii="Times" w:hAnsi="Times"/>
          <w:bCs/>
        </w:rPr>
        <w:t>, exp.</w:t>
      </w:r>
      <w:r w:rsidRPr="001D52F2">
        <w:rPr>
          <w:rFonts w:ascii="Times" w:hAnsi="Times"/>
        </w:rPr>
        <w:t xml:space="preserve">  </w:t>
      </w:r>
      <w:r w:rsidRPr="001D52F2">
        <w:rPr>
          <w:rFonts w:ascii="Times" w:hAnsi="Times"/>
          <w:bCs/>
        </w:rPr>
        <w:t>2013</w:t>
      </w:r>
    </w:p>
    <w:p w:rsidR="006A2FB8" w:rsidRPr="001D52F2" w:rsidRDefault="00053018" w:rsidP="000578DD">
      <w:pPr>
        <w:rPr>
          <w:rFonts w:ascii="Times" w:hAnsi="Times"/>
        </w:rPr>
      </w:pPr>
      <w:r>
        <w:rPr>
          <w:rFonts w:ascii="Times" w:hAnsi="Times"/>
          <w:bCs/>
        </w:rPr>
        <w:t>Letter of Agreement</w:t>
      </w:r>
      <w:r w:rsidR="006A2FB8" w:rsidRPr="001D52F2">
        <w:rPr>
          <w:rFonts w:ascii="Times" w:hAnsi="Times"/>
          <w:bCs/>
        </w:rPr>
        <w:t xml:space="preserve"> </w:t>
      </w:r>
      <w:proofErr w:type="gramStart"/>
      <w:r w:rsidR="006A2FB8" w:rsidRPr="001D52F2">
        <w:rPr>
          <w:rFonts w:ascii="Times" w:hAnsi="Times"/>
          <w:bCs/>
        </w:rPr>
        <w:t xml:space="preserve">- </w:t>
      </w:r>
      <w:r>
        <w:rPr>
          <w:rFonts w:ascii="Times" w:hAnsi="Times"/>
          <w:bCs/>
        </w:rPr>
        <w:t xml:space="preserve"> Inappropriate</w:t>
      </w:r>
      <w:proofErr w:type="gramEnd"/>
      <w:r>
        <w:rPr>
          <w:rFonts w:ascii="Times" w:hAnsi="Times"/>
          <w:bCs/>
        </w:rPr>
        <w:t xml:space="preserve"> Workplace Conduct</w:t>
      </w:r>
    </w:p>
    <w:p w:rsidR="006A2FB8" w:rsidRPr="001D52F2" w:rsidRDefault="006A2FB8" w:rsidP="000578DD">
      <w:pPr>
        <w:numPr>
          <w:ilvl w:val="0"/>
          <w:numId w:val="29"/>
        </w:numPr>
        <w:rPr>
          <w:rFonts w:ascii="Times" w:hAnsi="Times"/>
          <w:i/>
        </w:rPr>
      </w:pPr>
      <w:r w:rsidRPr="001D52F2">
        <w:rPr>
          <w:rFonts w:ascii="Times" w:hAnsi="Times"/>
        </w:rPr>
        <w:t xml:space="preserve">The Employer and the Union agree that mutual respect between and among managers, faculty, employees, co-workers and supervisors is integral to the efficient conduct of the University’s business. </w:t>
      </w:r>
      <w:r w:rsidRPr="001D52F2">
        <w:rPr>
          <w:rFonts w:ascii="Times" w:hAnsi="Times"/>
          <w:i/>
        </w:rPr>
        <w:t xml:space="preserve">Behaviors that contribute to an intimidating work environment, such as abusive language or behavior, are unacceptable and will not be tolerated. </w:t>
      </w:r>
    </w:p>
    <w:p w:rsidR="006A2FB8" w:rsidRPr="001D52F2" w:rsidRDefault="006A2FB8" w:rsidP="000578DD">
      <w:pPr>
        <w:numPr>
          <w:ilvl w:val="0"/>
          <w:numId w:val="29"/>
        </w:numPr>
        <w:rPr>
          <w:rFonts w:ascii="Times" w:hAnsi="Times"/>
        </w:rPr>
      </w:pPr>
      <w:r w:rsidRPr="001D52F2">
        <w:rPr>
          <w:rFonts w:ascii="Times" w:hAnsi="Times"/>
        </w:rPr>
        <w:t xml:space="preserve">Employees who believe they are subject to such behavior should raise their concerns with an appropriate manager or supervisor as soon as possible, but no later than thirty (30) days from the occurrence of the incident(s). In the event the employee’s concerns are not addressed by such manager or supervisor within thirty (30) days the Union, on behalf of the employee, may file a complaint with the Central Office of Human Resources. The Office of Human Resources will respond in writing to the complaint within thirty (30) days. </w:t>
      </w:r>
    </w:p>
    <w:p w:rsidR="006A2FB8" w:rsidRPr="001D52F2" w:rsidRDefault="006A2FB8" w:rsidP="000578DD">
      <w:pPr>
        <w:numPr>
          <w:ilvl w:val="0"/>
          <w:numId w:val="29"/>
        </w:numPr>
        <w:rPr>
          <w:rFonts w:ascii="Times" w:hAnsi="Times"/>
        </w:rPr>
      </w:pPr>
      <w:r w:rsidRPr="001D52F2">
        <w:rPr>
          <w:rFonts w:ascii="Times" w:hAnsi="Times"/>
        </w:rPr>
        <w:t xml:space="preserve">The parties agree that issues relating to inappropriate workplace conduct by employees or supervisors not covered by Article 19 - No Discrimination, are appropriate for discussion at bi-monthly meetings under Article 18 – Grievance and Arbitration Procedure, Section 12. </w:t>
      </w:r>
    </w:p>
    <w:p w:rsidR="006A2FB8" w:rsidRPr="001D52F2" w:rsidRDefault="006A2FB8" w:rsidP="000578DD">
      <w:pPr>
        <w:numPr>
          <w:ilvl w:val="0"/>
          <w:numId w:val="29"/>
        </w:numPr>
        <w:rPr>
          <w:rFonts w:ascii="Times" w:hAnsi="Times"/>
        </w:rPr>
      </w:pPr>
      <w:r w:rsidRPr="001D52F2">
        <w:rPr>
          <w:rFonts w:ascii="Times" w:hAnsi="Times"/>
        </w:rPr>
        <w:t xml:space="preserve">Every January, each university will remind employees of available university resources for dealing with inappropriate workplace conduct by means such as memoranda or electronic mail. </w:t>
      </w:r>
    </w:p>
    <w:p w:rsidR="006A2FB8" w:rsidRPr="001D52F2" w:rsidRDefault="006A2FB8" w:rsidP="000578DD">
      <w:pPr>
        <w:numPr>
          <w:ilvl w:val="0"/>
          <w:numId w:val="30"/>
        </w:numPr>
        <w:rPr>
          <w:rFonts w:ascii="Times" w:hAnsi="Times"/>
        </w:rPr>
      </w:pPr>
      <w:r w:rsidRPr="001D52F2">
        <w:rPr>
          <w:rFonts w:ascii="Times" w:hAnsi="Times"/>
        </w:rPr>
        <w:t xml:space="preserve">The Union acknowledges the university’s right to deal directly with employees in resolving complaints of inappropriate workplace conduct, provided bargaining unit employees maintain their rights to grieve discipline under applicable provisions of the Agreement, pursuant to the grievance procedure. </w:t>
      </w:r>
    </w:p>
    <w:p w:rsidR="006A2FB8" w:rsidRPr="001D52F2" w:rsidRDefault="006A2FB8" w:rsidP="000578DD">
      <w:pPr>
        <w:numPr>
          <w:ilvl w:val="0"/>
          <w:numId w:val="30"/>
        </w:numPr>
        <w:rPr>
          <w:rFonts w:ascii="Times" w:hAnsi="Times"/>
        </w:rPr>
      </w:pPr>
      <w:r w:rsidRPr="001D52F2">
        <w:rPr>
          <w:rFonts w:ascii="Times" w:hAnsi="Times"/>
        </w:rPr>
        <w:t xml:space="preserve">The provisions of this Letter of Agreement are not subject to grievance or arbitration. </w:t>
      </w:r>
    </w:p>
    <w:p w:rsidR="006A2FB8" w:rsidRPr="001D52F2" w:rsidRDefault="006A2FB8" w:rsidP="000578DD">
      <w:pPr>
        <w:rPr>
          <w:rFonts w:ascii="Times" w:hAnsi="Times"/>
        </w:rPr>
      </w:pPr>
      <w:r w:rsidRPr="001D52F2">
        <w:rPr>
          <w:rFonts w:ascii="Times" w:hAnsi="Times"/>
        </w:rPr>
        <w:t>http://www.oit.edu/libraries/hr_general_documents/final_complete_2011-13_ous-seiu_cba_12-6-11_1.pdf</w:t>
      </w:r>
    </w:p>
    <w:p w:rsidR="006A2FB8" w:rsidRPr="001D52F2" w:rsidRDefault="006A2FB8" w:rsidP="000578DD">
      <w:pPr>
        <w:rPr>
          <w:rFonts w:ascii="Times" w:hAnsi="Times"/>
        </w:rPr>
      </w:pPr>
    </w:p>
    <w:p w:rsidR="006A2FB8" w:rsidRDefault="006A2FB8" w:rsidP="000578DD">
      <w:pPr>
        <w:rPr>
          <w:rFonts w:ascii="Times" w:hAnsi="Times"/>
          <w:b/>
        </w:rPr>
      </w:pPr>
      <w:r w:rsidRPr="001D52F2">
        <w:rPr>
          <w:rFonts w:ascii="Times" w:hAnsi="Times"/>
          <w:b/>
        </w:rPr>
        <w:t>Example 7:</w:t>
      </w:r>
    </w:p>
    <w:p w:rsidR="001B1B8A" w:rsidRPr="001D52F2" w:rsidRDefault="001B1B8A" w:rsidP="001B1B8A">
      <w:pPr>
        <w:widowControl w:val="0"/>
        <w:autoSpaceDE w:val="0"/>
        <w:autoSpaceDN w:val="0"/>
        <w:adjustRightInd w:val="0"/>
        <w:rPr>
          <w:rFonts w:ascii="Times" w:hAnsi="Times" w:cs="Calibri"/>
          <w:i/>
        </w:rPr>
      </w:pPr>
      <w:r w:rsidRPr="001D52F2">
        <w:rPr>
          <w:rFonts w:ascii="Times" w:hAnsi="Times" w:cs="Calibri"/>
          <w:i/>
        </w:rPr>
        <w:t>Can grieve if supervisor violates more than once.</w:t>
      </w:r>
    </w:p>
    <w:p w:rsidR="006A2FB8" w:rsidRPr="001D52F2" w:rsidRDefault="006A2FB8" w:rsidP="000578DD">
      <w:pPr>
        <w:widowControl w:val="0"/>
        <w:autoSpaceDE w:val="0"/>
        <w:autoSpaceDN w:val="0"/>
        <w:adjustRightInd w:val="0"/>
        <w:rPr>
          <w:rFonts w:ascii="Times" w:hAnsi="Times" w:cs="Calibri"/>
        </w:rPr>
      </w:pPr>
      <w:r w:rsidRPr="001D52F2">
        <w:rPr>
          <w:rFonts w:ascii="Times" w:hAnsi="Times" w:cs="Calibri"/>
        </w:rPr>
        <w:t xml:space="preserve">Rutgers University Union of </w:t>
      </w:r>
      <w:r w:rsidR="00053018">
        <w:rPr>
          <w:rFonts w:ascii="Times" w:hAnsi="Times" w:cs="Calibri"/>
        </w:rPr>
        <w:t>Administrators contract and Rutgers University</w:t>
      </w:r>
      <w:r w:rsidR="00B3617D">
        <w:rPr>
          <w:rFonts w:ascii="Times" w:hAnsi="Times" w:cs="Calibri"/>
        </w:rPr>
        <w:t>,</w:t>
      </w:r>
      <w:r w:rsidRPr="001D52F2">
        <w:rPr>
          <w:rFonts w:ascii="Times" w:hAnsi="Times" w:cs="Calibri"/>
        </w:rPr>
        <w:t xml:space="preserve"> </w:t>
      </w:r>
      <w:r w:rsidR="00B3617D">
        <w:rPr>
          <w:rFonts w:ascii="Times" w:hAnsi="Times" w:cs="Calibri"/>
        </w:rPr>
        <w:t>exp. 2013</w:t>
      </w:r>
    </w:p>
    <w:p w:rsidR="006A2FB8" w:rsidRPr="001D52F2" w:rsidRDefault="00053018" w:rsidP="000578DD">
      <w:pPr>
        <w:widowControl w:val="0"/>
        <w:autoSpaceDE w:val="0"/>
        <w:autoSpaceDN w:val="0"/>
        <w:adjustRightInd w:val="0"/>
        <w:rPr>
          <w:rFonts w:ascii="Times" w:hAnsi="Times" w:cs="Calibri"/>
        </w:rPr>
      </w:pPr>
      <w:r>
        <w:rPr>
          <w:rFonts w:ascii="Times" w:hAnsi="Times" w:cs="Calibri"/>
          <w:bCs/>
        </w:rPr>
        <w:t>Article</w:t>
      </w:r>
      <w:r w:rsidR="006A2FB8" w:rsidRPr="001D52F2">
        <w:rPr>
          <w:rFonts w:ascii="Times" w:hAnsi="Times" w:cs="Calibri"/>
          <w:bCs/>
        </w:rPr>
        <w:t xml:space="preserve"> 26 -</w:t>
      </w:r>
      <w:r>
        <w:rPr>
          <w:rFonts w:ascii="Times" w:hAnsi="Times" w:cs="Calibri"/>
          <w:bCs/>
        </w:rPr>
        <w:t xml:space="preserve"> Non-hostile Work Environment</w:t>
      </w:r>
    </w:p>
    <w:p w:rsidR="006A2FB8" w:rsidRPr="001D52F2" w:rsidRDefault="006A2FB8" w:rsidP="000578DD">
      <w:pPr>
        <w:widowControl w:val="0"/>
        <w:autoSpaceDE w:val="0"/>
        <w:autoSpaceDN w:val="0"/>
        <w:adjustRightInd w:val="0"/>
        <w:rPr>
          <w:rFonts w:ascii="Times" w:hAnsi="Times" w:cs="Calibri"/>
          <w:i/>
        </w:rPr>
      </w:pPr>
      <w:r w:rsidRPr="001D52F2">
        <w:rPr>
          <w:rFonts w:ascii="Times" w:hAnsi="Times" w:cs="Calibri"/>
        </w:rPr>
        <w:t xml:space="preserve">The university and the union agree that the working environment shall be characterized by mutual respect for the common dignity to which all individuals are entitled. It is </w:t>
      </w:r>
      <w:r w:rsidRPr="001D52F2">
        <w:rPr>
          <w:rFonts w:ascii="Times" w:hAnsi="Times" w:cs="Calibri"/>
          <w:i/>
        </w:rPr>
        <w:t>therefore agreed that verbal harassment of an employee or a supervisor is inappropriate and unacceptable.</w:t>
      </w:r>
    </w:p>
    <w:p w:rsidR="006A2FB8" w:rsidRPr="001D52F2" w:rsidRDefault="006A2FB8" w:rsidP="000578DD">
      <w:pPr>
        <w:widowControl w:val="0"/>
        <w:autoSpaceDE w:val="0"/>
        <w:autoSpaceDN w:val="0"/>
        <w:adjustRightInd w:val="0"/>
        <w:rPr>
          <w:rFonts w:ascii="Times" w:hAnsi="Times" w:cs="Calibri"/>
        </w:rPr>
      </w:pPr>
      <w:r w:rsidRPr="001D52F2">
        <w:rPr>
          <w:rFonts w:ascii="Times" w:hAnsi="Times" w:cs="Calibri"/>
        </w:rPr>
        <w:t>Any claims of a violation of this provision by employees covered by this agreement shall be the subject of a labor management conference. A full and fair investigation into any alleged violations of this provision shall be the sole and exclusive duty of the university.</w:t>
      </w:r>
    </w:p>
    <w:p w:rsidR="006A2FB8" w:rsidRPr="001D52F2" w:rsidRDefault="006A2FB8" w:rsidP="000578DD">
      <w:pPr>
        <w:widowControl w:val="0"/>
        <w:autoSpaceDE w:val="0"/>
        <w:autoSpaceDN w:val="0"/>
        <w:adjustRightInd w:val="0"/>
        <w:rPr>
          <w:rFonts w:ascii="Times" w:hAnsi="Times" w:cs="Calibri"/>
        </w:rPr>
      </w:pPr>
      <w:r w:rsidRPr="001D52F2">
        <w:rPr>
          <w:rFonts w:ascii="Times" w:hAnsi="Times" w:cs="Calibri"/>
        </w:rPr>
        <w:t>The Labor Management Conference shall be presided over by the Office of Labor Relations and attended by the employee, a representative or representatives of the union, a representative of the department associated with the alleged violation. Any mutual agreements reached at a Labor Management Conference at which representatives of the Office of Labor Relations are present will be reduced to writing. Such agreement shall be binding on the parties to the agreement.</w:t>
      </w:r>
    </w:p>
    <w:p w:rsidR="006A2FB8" w:rsidRPr="001D52F2" w:rsidRDefault="006A2FB8" w:rsidP="000578DD">
      <w:pPr>
        <w:widowControl w:val="0"/>
        <w:autoSpaceDE w:val="0"/>
        <w:autoSpaceDN w:val="0"/>
        <w:adjustRightInd w:val="0"/>
        <w:rPr>
          <w:rFonts w:ascii="Times" w:hAnsi="Times" w:cs="Calibri"/>
        </w:rPr>
      </w:pPr>
      <w:r w:rsidRPr="001D52F2">
        <w:rPr>
          <w:rFonts w:ascii="Times" w:hAnsi="Times" w:cs="Calibri"/>
        </w:rPr>
        <w:t>Should a particular supervisor be the subject of more than one allegation under this Article and should the parties at a Labor Management Conference (see Article 19) agree that responsive action by the University is warranted to address a claimed violation of this Article in more than one such instance, then repeated or continuing behavior by the same supervisor may be grieved pursuant to Article 12.</w:t>
      </w:r>
    </w:p>
    <w:p w:rsidR="006A2FB8" w:rsidRPr="001D52F2" w:rsidRDefault="006A2FB8" w:rsidP="000578DD">
      <w:pPr>
        <w:widowControl w:val="0"/>
        <w:autoSpaceDE w:val="0"/>
        <w:autoSpaceDN w:val="0"/>
        <w:adjustRightInd w:val="0"/>
        <w:rPr>
          <w:rFonts w:ascii="Times" w:hAnsi="Times" w:cs="Calibri"/>
        </w:rPr>
      </w:pPr>
      <w:r w:rsidRPr="001D52F2">
        <w:rPr>
          <w:rFonts w:ascii="Times" w:hAnsi="Times" w:cs="Calibri"/>
        </w:rPr>
        <w:t>The parties also acknowledge that the University Policy Prohibiting Harassment (University Policy Library Section 60.1.12) prohibits harassment based on certain enumerated protected categories. Employees may use the University Harassment Complaint Process to report and remedy complaints covered by the Policy Prohibiting Harassment.</w:t>
      </w:r>
    </w:p>
    <w:p w:rsidR="006A2FB8" w:rsidRPr="001D52F2" w:rsidRDefault="00E42F30" w:rsidP="000578DD">
      <w:pPr>
        <w:widowControl w:val="0"/>
        <w:autoSpaceDE w:val="0"/>
        <w:autoSpaceDN w:val="0"/>
        <w:adjustRightInd w:val="0"/>
        <w:rPr>
          <w:rStyle w:val="Hyperlink"/>
        </w:rPr>
      </w:pPr>
      <w:r w:rsidRPr="00E42F30">
        <w:rPr>
          <w:rStyle w:val="Hyperlink"/>
        </w:rPr>
        <w:t>http://www.ura-aft.org/2007-2011-contract/ura-aft-administrative-unit-contract-2007-2011/</w:t>
      </w:r>
    </w:p>
    <w:p w:rsidR="006A2FB8" w:rsidRPr="001D52F2" w:rsidRDefault="006A2FB8" w:rsidP="000578DD">
      <w:pPr>
        <w:widowControl w:val="0"/>
        <w:autoSpaceDE w:val="0"/>
        <w:autoSpaceDN w:val="0"/>
        <w:adjustRightInd w:val="0"/>
        <w:rPr>
          <w:rStyle w:val="Hyperlink"/>
        </w:rPr>
      </w:pPr>
    </w:p>
    <w:p w:rsidR="006A2FB8" w:rsidRPr="001D52F2" w:rsidRDefault="006A2FB8" w:rsidP="000578DD">
      <w:pPr>
        <w:widowControl w:val="0"/>
        <w:autoSpaceDE w:val="0"/>
        <w:autoSpaceDN w:val="0"/>
        <w:adjustRightInd w:val="0"/>
        <w:rPr>
          <w:rStyle w:val="Hyperlink"/>
        </w:rPr>
      </w:pPr>
      <w:r w:rsidRPr="001D52F2">
        <w:rPr>
          <w:rStyle w:val="Hyperlink"/>
          <w:rFonts w:ascii="Times" w:hAnsi="Times"/>
          <w:b/>
          <w:color w:val="auto"/>
          <w:u w:val="none"/>
        </w:rPr>
        <w:t>Example 8:</w:t>
      </w:r>
    </w:p>
    <w:p w:rsidR="00053018" w:rsidRDefault="006A2FB8" w:rsidP="000578DD">
      <w:pPr>
        <w:widowControl w:val="0"/>
        <w:autoSpaceDE w:val="0"/>
        <w:autoSpaceDN w:val="0"/>
        <w:adjustRightInd w:val="0"/>
        <w:rPr>
          <w:rFonts w:ascii="Times" w:hAnsi="Times" w:cs="Calibri"/>
          <w:i/>
        </w:rPr>
      </w:pPr>
      <w:r w:rsidRPr="001D52F2">
        <w:rPr>
          <w:rFonts w:ascii="Times" w:hAnsi="Times" w:cs="Calibri"/>
          <w:i/>
        </w:rPr>
        <w:t xml:space="preserve">Grievable but not </w:t>
      </w:r>
      <w:proofErr w:type="spellStart"/>
      <w:r w:rsidR="000578DD" w:rsidRPr="001D52F2">
        <w:rPr>
          <w:rFonts w:ascii="Times" w:hAnsi="Times" w:cs="Calibri"/>
          <w:i/>
        </w:rPr>
        <w:t>arbitrable</w:t>
      </w:r>
      <w:proofErr w:type="spellEnd"/>
      <w:r w:rsidR="00053018">
        <w:rPr>
          <w:rFonts w:ascii="Times" w:hAnsi="Times" w:cs="Calibri"/>
          <w:i/>
        </w:rPr>
        <w:t>.</w:t>
      </w:r>
    </w:p>
    <w:p w:rsidR="00053018" w:rsidRDefault="00053018" w:rsidP="000578DD">
      <w:pPr>
        <w:widowControl w:val="0"/>
        <w:autoSpaceDE w:val="0"/>
        <w:autoSpaceDN w:val="0"/>
        <w:adjustRightInd w:val="0"/>
        <w:rPr>
          <w:rFonts w:ascii="Times" w:hAnsi="Times" w:cs="Calibri"/>
        </w:rPr>
      </w:pPr>
      <w:r>
        <w:rPr>
          <w:rFonts w:ascii="Times" w:hAnsi="Times" w:cs="Calibri"/>
        </w:rPr>
        <w:t>The University of Massachusetts a</w:t>
      </w:r>
      <w:r w:rsidR="00B3617D">
        <w:rPr>
          <w:rFonts w:ascii="Times" w:hAnsi="Times" w:cs="Calibri"/>
        </w:rPr>
        <w:t xml:space="preserve">nd University Staff Association, exp. </w:t>
      </w:r>
      <w:r>
        <w:rPr>
          <w:rFonts w:ascii="Times" w:hAnsi="Times" w:cs="Calibri"/>
        </w:rPr>
        <w:t>2014</w:t>
      </w:r>
    </w:p>
    <w:p w:rsidR="006A2FB8" w:rsidRPr="001D52F2" w:rsidRDefault="006A2FB8" w:rsidP="000578DD">
      <w:pPr>
        <w:widowControl w:val="0"/>
        <w:autoSpaceDE w:val="0"/>
        <w:autoSpaceDN w:val="0"/>
        <w:adjustRightInd w:val="0"/>
        <w:rPr>
          <w:rFonts w:ascii="Times" w:hAnsi="Times" w:cs="Calibri"/>
        </w:rPr>
      </w:pPr>
      <w:r w:rsidRPr="001D52F2">
        <w:rPr>
          <w:rFonts w:ascii="Times" w:hAnsi="Times" w:cs="Calibri"/>
        </w:rPr>
        <w:t>S</w:t>
      </w:r>
      <w:r w:rsidR="00053018">
        <w:rPr>
          <w:rFonts w:ascii="Times" w:hAnsi="Times" w:cs="Calibri"/>
        </w:rPr>
        <w:t>ection 6 A. Respectful Workplace</w:t>
      </w:r>
    </w:p>
    <w:p w:rsidR="006A2FB8" w:rsidRPr="001D52F2" w:rsidRDefault="006A2FB8" w:rsidP="000578DD">
      <w:pPr>
        <w:widowControl w:val="0"/>
        <w:autoSpaceDE w:val="0"/>
        <w:autoSpaceDN w:val="0"/>
        <w:adjustRightInd w:val="0"/>
        <w:rPr>
          <w:rFonts w:ascii="Times" w:hAnsi="Times" w:cs="Calibri"/>
          <w:i/>
        </w:rPr>
      </w:pPr>
      <w:r w:rsidRPr="001D52F2">
        <w:rPr>
          <w:rFonts w:ascii="Times" w:hAnsi="Times" w:cs="Calibri"/>
        </w:rPr>
        <w:t xml:space="preserve">The University and Association agree that mutual respect between and among  managers, employees, co-workers and supervisors is integral to the efficient conduct of the University's business.  </w:t>
      </w:r>
      <w:r w:rsidRPr="001D52F2">
        <w:rPr>
          <w:rFonts w:ascii="Times" w:hAnsi="Times" w:cs="Calibri"/>
          <w:i/>
        </w:rPr>
        <w:t>Behaviors that contribute to a hostile, humiliating or intimidating work environment, including abusive language or behavior, are unacceptable and will not be tolerated.</w:t>
      </w:r>
    </w:p>
    <w:p w:rsidR="006A2FB8" w:rsidRPr="001D52F2" w:rsidRDefault="006A2FB8" w:rsidP="000578DD">
      <w:pPr>
        <w:widowControl w:val="0"/>
        <w:autoSpaceDE w:val="0"/>
        <w:autoSpaceDN w:val="0"/>
        <w:adjustRightInd w:val="0"/>
        <w:rPr>
          <w:rFonts w:ascii="Times" w:hAnsi="Times" w:cs="Calibri"/>
        </w:rPr>
      </w:pPr>
      <w:r w:rsidRPr="001D52F2">
        <w:rPr>
          <w:rFonts w:ascii="Times" w:hAnsi="Times" w:cs="Calibri"/>
        </w:rPr>
        <w:t>Employees who believe they are subject to such behavior should raise their concerns with an appropriate manager or supervisor as soon as possible, but no later than ninety (90) days from the occurrence of the incident(s). In the event the employee(s) concerns are not addressed at the Departmental level, whether informally or through the grievance procedure, within a reasonable period of time, the employee or the union may file a grievance at Step 3 of the grievance procedure as set forth in Article 23A. If the Association, requests a hearing at Step 3, such hearing shall be granted. Grievances filed under this section shall not be subject to the arbitration provisions set forth in Article 27. No employee shall be subject to retaliation for filing a complaint, giving a statement, or otherwise participating in the administration of this process.</w:t>
      </w:r>
    </w:p>
    <w:p w:rsidR="006A2FB8" w:rsidRPr="001D52F2" w:rsidRDefault="006A2FB8" w:rsidP="000578DD">
      <w:pPr>
        <w:widowControl w:val="0"/>
        <w:autoSpaceDE w:val="0"/>
        <w:autoSpaceDN w:val="0"/>
        <w:adjustRightInd w:val="0"/>
        <w:rPr>
          <w:rFonts w:ascii="Times" w:hAnsi="Times" w:cs="Calibri"/>
        </w:rPr>
      </w:pPr>
    </w:p>
    <w:p w:rsidR="006A2FB8" w:rsidRPr="001D52F2" w:rsidRDefault="00053018" w:rsidP="000578DD">
      <w:pPr>
        <w:widowControl w:val="0"/>
        <w:autoSpaceDE w:val="0"/>
        <w:autoSpaceDN w:val="0"/>
        <w:adjustRightInd w:val="0"/>
        <w:rPr>
          <w:rFonts w:ascii="Times" w:hAnsi="Times" w:cs="Calibri"/>
        </w:rPr>
      </w:pPr>
      <w:r>
        <w:rPr>
          <w:rFonts w:ascii="Times" w:hAnsi="Times" w:cs="Calibri"/>
        </w:rPr>
        <w:t>B. Principles of Employee Conduct University of Massachusetts</w:t>
      </w:r>
    </w:p>
    <w:p w:rsidR="006A2FB8" w:rsidRPr="001D52F2" w:rsidRDefault="006A2FB8" w:rsidP="000578DD">
      <w:pPr>
        <w:widowControl w:val="0"/>
        <w:autoSpaceDE w:val="0"/>
        <w:autoSpaceDN w:val="0"/>
        <w:adjustRightInd w:val="0"/>
        <w:rPr>
          <w:rFonts w:ascii="Times" w:hAnsi="Times" w:cs="Calibri"/>
          <w:i/>
        </w:rPr>
      </w:pPr>
      <w:r w:rsidRPr="001D52F2">
        <w:rPr>
          <w:rFonts w:ascii="Times" w:hAnsi="Times" w:cs="Calibri"/>
        </w:rPr>
        <w:t xml:space="preserve">The parties agree that the principles of employee conduct listed below apply to all University employees and should guide the conduct of employees and their supervisors in their work and serve as a basis </w:t>
      </w:r>
      <w:r w:rsidRPr="001D52F2">
        <w:rPr>
          <w:rFonts w:ascii="Times" w:hAnsi="Times" w:cs="Calibri"/>
          <w:i/>
        </w:rPr>
        <w:t>for creating a civil and respectful work environment.</w:t>
      </w:r>
    </w:p>
    <w:p w:rsidR="006A2FB8" w:rsidRPr="001D52F2" w:rsidRDefault="006A2FB8" w:rsidP="000578DD">
      <w:pPr>
        <w:widowControl w:val="0"/>
        <w:autoSpaceDE w:val="0"/>
        <w:autoSpaceDN w:val="0"/>
        <w:adjustRightInd w:val="0"/>
        <w:rPr>
          <w:rFonts w:ascii="Times" w:hAnsi="Times" w:cs="Calibri"/>
        </w:rPr>
      </w:pPr>
      <w:r w:rsidRPr="001D52F2">
        <w:rPr>
          <w:rFonts w:ascii="Times" w:hAnsi="Times" w:cs="Calibri"/>
        </w:rPr>
        <w:t>Institutions of higher education are entrusted with great resources and commensurably great responsibilities. They must meet their mission of research, teaching, and service in ways that truly enrich the society that supports them and truly serve the students, parents, and alumni who in joining the university community become life-long members of the extended university learning family. College and university leaders play a key role in assuring that high standards of ethical practice attend to the delivery of services to their various constituents and to the custody and use by all their faculty, staff and students of the resources entrusted to them. The University of Massachusetts embraces the values expressed in these Principles of Employee Conduct and expects their observance by all its employees.</w:t>
      </w:r>
    </w:p>
    <w:p w:rsidR="006A2FB8" w:rsidRPr="001D52F2" w:rsidRDefault="006A2FB8" w:rsidP="000578DD">
      <w:pPr>
        <w:widowControl w:val="0"/>
        <w:autoSpaceDE w:val="0"/>
        <w:autoSpaceDN w:val="0"/>
        <w:adjustRightInd w:val="0"/>
        <w:rPr>
          <w:rFonts w:ascii="Times" w:hAnsi="Times" w:cs="Calibri"/>
        </w:rPr>
      </w:pPr>
    </w:p>
    <w:p w:rsidR="006A2FB8" w:rsidRPr="001D52F2" w:rsidRDefault="006A2FB8" w:rsidP="000578DD">
      <w:pPr>
        <w:pStyle w:val="ListParagraph"/>
        <w:widowControl w:val="0"/>
        <w:numPr>
          <w:ilvl w:val="0"/>
          <w:numId w:val="35"/>
        </w:numPr>
        <w:autoSpaceDE w:val="0"/>
        <w:autoSpaceDN w:val="0"/>
        <w:adjustRightInd w:val="0"/>
        <w:rPr>
          <w:rFonts w:ascii="Times" w:hAnsi="Times" w:cs="Calibri"/>
        </w:rPr>
      </w:pPr>
      <w:r w:rsidRPr="001D52F2">
        <w:rPr>
          <w:rFonts w:ascii="Times" w:hAnsi="Times" w:cs="Calibri"/>
        </w:rPr>
        <w:t>University employees are entrusted with public resources and are expected to understand their responsibilities with respect to conflicts of interest and to behave in ways consistent both with law and with University policy.</w:t>
      </w:r>
    </w:p>
    <w:p w:rsidR="006A2FB8" w:rsidRPr="001D52F2" w:rsidRDefault="006A2FB8" w:rsidP="000578DD">
      <w:pPr>
        <w:pStyle w:val="ListParagraph"/>
        <w:widowControl w:val="0"/>
        <w:numPr>
          <w:ilvl w:val="0"/>
          <w:numId w:val="35"/>
        </w:numPr>
        <w:autoSpaceDE w:val="0"/>
        <w:autoSpaceDN w:val="0"/>
        <w:adjustRightInd w:val="0"/>
        <w:rPr>
          <w:rFonts w:ascii="Times" w:hAnsi="Times" w:cs="Calibri"/>
        </w:rPr>
      </w:pPr>
      <w:r w:rsidRPr="001D52F2">
        <w:rPr>
          <w:rFonts w:ascii="Times" w:hAnsi="Times" w:cs="Calibri"/>
        </w:rPr>
        <w:t>University employees are expected to be competent and to strive to advance competence both in themselves and in others.</w:t>
      </w:r>
    </w:p>
    <w:p w:rsidR="006A2FB8" w:rsidRPr="001D52F2" w:rsidRDefault="006A2FB8" w:rsidP="000578DD">
      <w:pPr>
        <w:pStyle w:val="ListParagraph"/>
        <w:widowControl w:val="0"/>
        <w:numPr>
          <w:ilvl w:val="0"/>
          <w:numId w:val="35"/>
        </w:numPr>
        <w:autoSpaceDE w:val="0"/>
        <w:autoSpaceDN w:val="0"/>
        <w:adjustRightInd w:val="0"/>
        <w:rPr>
          <w:rFonts w:ascii="Times" w:hAnsi="Times" w:cs="Calibri"/>
        </w:rPr>
      </w:pPr>
      <w:r w:rsidRPr="001D52F2">
        <w:rPr>
          <w:rFonts w:ascii="Times" w:hAnsi="Times" w:cs="Calibri"/>
        </w:rPr>
        <w:t>The conduct of University employees is expected to be characterized by integrity and dignity, and they should expect and encourage such conduct by others.</w:t>
      </w:r>
    </w:p>
    <w:p w:rsidR="006A2FB8" w:rsidRPr="001D52F2" w:rsidRDefault="006A2FB8" w:rsidP="000578DD">
      <w:pPr>
        <w:pStyle w:val="ListParagraph"/>
        <w:widowControl w:val="0"/>
        <w:numPr>
          <w:ilvl w:val="0"/>
          <w:numId w:val="35"/>
        </w:numPr>
        <w:autoSpaceDE w:val="0"/>
        <w:autoSpaceDN w:val="0"/>
        <w:adjustRightInd w:val="0"/>
        <w:rPr>
          <w:rFonts w:ascii="Times" w:hAnsi="Times" w:cs="Calibri"/>
        </w:rPr>
      </w:pPr>
      <w:r w:rsidRPr="001D52F2">
        <w:rPr>
          <w:rFonts w:ascii="Times" w:hAnsi="Times" w:cs="Calibri"/>
        </w:rPr>
        <w:t>University employees are expected to be honest and conduct themselves in ways that accord respect to themselves and others.</w:t>
      </w:r>
    </w:p>
    <w:p w:rsidR="006A2FB8" w:rsidRPr="001D52F2" w:rsidRDefault="006A2FB8" w:rsidP="000578DD">
      <w:pPr>
        <w:pStyle w:val="ListParagraph"/>
        <w:widowControl w:val="0"/>
        <w:numPr>
          <w:ilvl w:val="0"/>
          <w:numId w:val="35"/>
        </w:numPr>
        <w:autoSpaceDE w:val="0"/>
        <w:autoSpaceDN w:val="0"/>
        <w:adjustRightInd w:val="0"/>
        <w:rPr>
          <w:rFonts w:ascii="Times" w:hAnsi="Times" w:cs="Calibri"/>
        </w:rPr>
      </w:pPr>
      <w:r w:rsidRPr="001D52F2">
        <w:rPr>
          <w:rFonts w:ascii="Times" w:hAnsi="Times" w:cs="Calibri"/>
        </w:rPr>
        <w:t>University employees are expected to accept full responsibility for their actions and to strive to serve others and accord fair and just treatment to all.</w:t>
      </w:r>
    </w:p>
    <w:p w:rsidR="006A2FB8" w:rsidRPr="001D52F2" w:rsidRDefault="006A2FB8" w:rsidP="000578DD">
      <w:pPr>
        <w:pStyle w:val="ListParagraph"/>
        <w:widowControl w:val="0"/>
        <w:numPr>
          <w:ilvl w:val="0"/>
          <w:numId w:val="35"/>
        </w:numPr>
        <w:autoSpaceDE w:val="0"/>
        <w:autoSpaceDN w:val="0"/>
        <w:adjustRightInd w:val="0"/>
        <w:rPr>
          <w:rFonts w:ascii="Times" w:hAnsi="Times" w:cs="Calibri"/>
          <w:i/>
        </w:rPr>
      </w:pPr>
      <w:r w:rsidRPr="001D52F2">
        <w:rPr>
          <w:rFonts w:ascii="Times" w:hAnsi="Times" w:cs="Calibri"/>
        </w:rPr>
        <w:t xml:space="preserve">University employees are expected to </w:t>
      </w:r>
      <w:r w:rsidRPr="001D52F2">
        <w:rPr>
          <w:rFonts w:ascii="Times" w:hAnsi="Times" w:cs="Calibri"/>
          <w:i/>
        </w:rPr>
        <w:t>conduct themselves in ways that foster forthright expression of opinion and tolerance for the view of others.</w:t>
      </w:r>
    </w:p>
    <w:p w:rsidR="006A2FB8" w:rsidRPr="001D52F2" w:rsidRDefault="006A2FB8" w:rsidP="000578DD">
      <w:pPr>
        <w:pStyle w:val="ListParagraph"/>
        <w:widowControl w:val="0"/>
        <w:numPr>
          <w:ilvl w:val="0"/>
          <w:numId w:val="35"/>
        </w:numPr>
        <w:autoSpaceDE w:val="0"/>
        <w:autoSpaceDN w:val="0"/>
        <w:adjustRightInd w:val="0"/>
        <w:rPr>
          <w:rFonts w:ascii="Times" w:hAnsi="Times" w:cs="Calibri"/>
        </w:rPr>
      </w:pPr>
      <w:r w:rsidRPr="001D52F2">
        <w:rPr>
          <w:rFonts w:ascii="Times" w:hAnsi="Times" w:cs="Calibri"/>
        </w:rPr>
        <w:t>University employees are expected to be aware of and understand those institutional objectives and policies relevant to their job responsibilities, be capable of appropriately interpreting them within and beyond the institution, and contribute constructively to their ongoing evaluation and reformulation. The University is responsible for communicating to University employees the content of these Principles of Employee Conduct and for ensuring that the standards of conduct contained herein are met.</w:t>
      </w:r>
    </w:p>
    <w:p w:rsidR="006A2FB8" w:rsidRPr="001D52F2" w:rsidRDefault="006A2FB8" w:rsidP="000578DD">
      <w:pPr>
        <w:pStyle w:val="ListParagraph"/>
        <w:widowControl w:val="0"/>
        <w:numPr>
          <w:ilvl w:val="0"/>
          <w:numId w:val="35"/>
        </w:numPr>
        <w:autoSpaceDE w:val="0"/>
        <w:autoSpaceDN w:val="0"/>
        <w:adjustRightInd w:val="0"/>
        <w:rPr>
          <w:rFonts w:ascii="Times" w:hAnsi="Times" w:cs="Calibri"/>
        </w:rPr>
      </w:pPr>
      <w:r w:rsidRPr="001D52F2">
        <w:rPr>
          <w:rFonts w:ascii="Times" w:hAnsi="Times" w:cs="Calibri"/>
        </w:rPr>
        <w:t>The University expects to provide its employees: a work environment that is professional and supportive;</w:t>
      </w:r>
    </w:p>
    <w:p w:rsidR="006A2FB8" w:rsidRPr="001D52F2" w:rsidRDefault="006A2FB8" w:rsidP="000578DD">
      <w:pPr>
        <w:pStyle w:val="ListParagraph"/>
        <w:widowControl w:val="0"/>
        <w:numPr>
          <w:ilvl w:val="0"/>
          <w:numId w:val="35"/>
        </w:numPr>
        <w:autoSpaceDE w:val="0"/>
        <w:autoSpaceDN w:val="0"/>
        <w:adjustRightInd w:val="0"/>
        <w:rPr>
          <w:rFonts w:ascii="Times" w:hAnsi="Times" w:cs="Calibri"/>
        </w:rPr>
      </w:pPr>
      <w:r w:rsidRPr="001D52F2">
        <w:rPr>
          <w:rFonts w:ascii="Times" w:hAnsi="Times" w:cs="Calibri"/>
        </w:rPr>
        <w:t>a clear sense of the duties of their job, the procedures for performance review, and access to relevant University policies and procedures;</w:t>
      </w:r>
    </w:p>
    <w:p w:rsidR="006A2FB8" w:rsidRPr="001D52F2" w:rsidRDefault="006A2FB8" w:rsidP="000578DD">
      <w:pPr>
        <w:pStyle w:val="ListParagraph"/>
        <w:widowControl w:val="0"/>
        <w:numPr>
          <w:ilvl w:val="0"/>
          <w:numId w:val="35"/>
        </w:numPr>
        <w:autoSpaceDE w:val="0"/>
        <w:autoSpaceDN w:val="0"/>
        <w:adjustRightInd w:val="0"/>
        <w:rPr>
          <w:rFonts w:ascii="Times" w:hAnsi="Times" w:cs="Calibri"/>
        </w:rPr>
      </w:pPr>
      <w:r w:rsidRPr="001D52F2">
        <w:rPr>
          <w:rFonts w:ascii="Times" w:hAnsi="Times" w:cs="Calibri"/>
        </w:rPr>
        <w:t>within the scope of each employee's assigned areas of authority and responsibility, the duty to exercise appropriate judgment and initiative in performing duties;</w:t>
      </w:r>
    </w:p>
    <w:p w:rsidR="006A2FB8" w:rsidRPr="001D52F2" w:rsidRDefault="006A2FB8" w:rsidP="000578DD">
      <w:pPr>
        <w:pStyle w:val="ListParagraph"/>
        <w:widowControl w:val="0"/>
        <w:numPr>
          <w:ilvl w:val="0"/>
          <w:numId w:val="35"/>
        </w:numPr>
        <w:autoSpaceDE w:val="0"/>
        <w:autoSpaceDN w:val="0"/>
        <w:adjustRightInd w:val="0"/>
        <w:rPr>
          <w:rFonts w:ascii="Times" w:hAnsi="Times" w:cs="Calibri"/>
        </w:rPr>
      </w:pPr>
      <w:proofErr w:type="gramStart"/>
      <w:r w:rsidRPr="001D52F2">
        <w:rPr>
          <w:rFonts w:ascii="Times" w:hAnsi="Times" w:cs="Calibri"/>
        </w:rPr>
        <w:t>the</w:t>
      </w:r>
      <w:proofErr w:type="gramEnd"/>
      <w:r w:rsidRPr="001D52F2">
        <w:rPr>
          <w:rFonts w:ascii="Times" w:hAnsi="Times" w:cs="Calibri"/>
        </w:rPr>
        <w:t xml:space="preserve"> right to seek appropriate review of matters that violate the ethical principles contained in these Principles.</w:t>
      </w:r>
    </w:p>
    <w:p w:rsidR="00D62E3B" w:rsidRPr="001D52F2" w:rsidRDefault="00D62E3B" w:rsidP="00D62E3B">
      <w:pPr>
        <w:widowControl w:val="0"/>
        <w:autoSpaceDE w:val="0"/>
        <w:autoSpaceDN w:val="0"/>
        <w:adjustRightInd w:val="0"/>
        <w:rPr>
          <w:rFonts w:ascii="Times" w:hAnsi="Times" w:cs="Calibri"/>
        </w:rPr>
      </w:pPr>
    </w:p>
    <w:p w:rsidR="00D62E3B" w:rsidRPr="001D52F2" w:rsidRDefault="00D605AB" w:rsidP="00D62E3B">
      <w:pPr>
        <w:widowControl w:val="0"/>
        <w:autoSpaceDE w:val="0"/>
        <w:autoSpaceDN w:val="0"/>
        <w:adjustRightInd w:val="0"/>
        <w:rPr>
          <w:rFonts w:ascii="Times" w:hAnsi="Times" w:cs="Calibri"/>
          <w:b/>
        </w:rPr>
      </w:pPr>
      <w:r>
        <w:rPr>
          <w:rFonts w:ascii="Times" w:hAnsi="Times" w:cs="Calibri"/>
          <w:b/>
        </w:rPr>
        <w:t xml:space="preserve">Example </w:t>
      </w:r>
      <w:r w:rsidR="00D62E3B" w:rsidRPr="001D52F2">
        <w:rPr>
          <w:rFonts w:ascii="Times" w:hAnsi="Times" w:cs="Calibri"/>
          <w:b/>
        </w:rPr>
        <w:t>9</w:t>
      </w:r>
      <w:r>
        <w:rPr>
          <w:rFonts w:ascii="Times" w:hAnsi="Times" w:cs="Calibri"/>
          <w:b/>
        </w:rPr>
        <w:t>:</w:t>
      </w:r>
    </w:p>
    <w:p w:rsidR="000B524E" w:rsidRPr="001D52F2" w:rsidRDefault="00D62E3B" w:rsidP="00D62E3B">
      <w:pPr>
        <w:widowControl w:val="0"/>
        <w:autoSpaceDE w:val="0"/>
        <w:autoSpaceDN w:val="0"/>
        <w:adjustRightInd w:val="0"/>
        <w:rPr>
          <w:rFonts w:ascii="Times" w:hAnsi="Times" w:cs="Calibri"/>
          <w:i/>
        </w:rPr>
      </w:pPr>
      <w:r w:rsidRPr="001D52F2">
        <w:rPr>
          <w:rFonts w:ascii="Times" w:hAnsi="Times" w:cs="Calibri"/>
          <w:i/>
        </w:rPr>
        <w:t>Alternative dispute resolution procedure</w:t>
      </w:r>
      <w:r w:rsidR="000B524E" w:rsidRPr="001D52F2">
        <w:rPr>
          <w:rFonts w:ascii="Times" w:hAnsi="Times" w:cs="Calibri"/>
          <w:i/>
        </w:rPr>
        <w:t xml:space="preserve">, not grievable or </w:t>
      </w:r>
      <w:proofErr w:type="spellStart"/>
      <w:r w:rsidR="000B524E" w:rsidRPr="001D52F2">
        <w:rPr>
          <w:rFonts w:ascii="Times" w:hAnsi="Times" w:cs="Calibri"/>
          <w:i/>
        </w:rPr>
        <w:t>arbitrable</w:t>
      </w:r>
      <w:proofErr w:type="spellEnd"/>
      <w:r w:rsidR="000B524E" w:rsidRPr="001D52F2">
        <w:rPr>
          <w:rFonts w:ascii="Times" w:hAnsi="Times" w:cs="Calibri"/>
          <w:i/>
        </w:rPr>
        <w:t>.</w:t>
      </w:r>
    </w:p>
    <w:p w:rsidR="00D62E3B" w:rsidRPr="001D52F2" w:rsidRDefault="000B524E" w:rsidP="00D62E3B">
      <w:pPr>
        <w:widowControl w:val="0"/>
        <w:autoSpaceDE w:val="0"/>
        <w:autoSpaceDN w:val="0"/>
        <w:adjustRightInd w:val="0"/>
        <w:rPr>
          <w:rFonts w:ascii="Times" w:hAnsi="Times" w:cs="Calibri"/>
        </w:rPr>
      </w:pPr>
      <w:r w:rsidRPr="001D52F2">
        <w:rPr>
          <w:rFonts w:ascii="Times" w:hAnsi="Times" w:cs="Calibri"/>
        </w:rPr>
        <w:t>Collective Bargaining Agreement by and bet</w:t>
      </w:r>
      <w:r w:rsidR="00053018">
        <w:rPr>
          <w:rFonts w:ascii="Times" w:hAnsi="Times" w:cs="Calibri"/>
        </w:rPr>
        <w:t>ween Western Washington Universi</w:t>
      </w:r>
      <w:r w:rsidRPr="001D52F2">
        <w:rPr>
          <w:rFonts w:ascii="Times" w:hAnsi="Times" w:cs="Calibri"/>
        </w:rPr>
        <w:t>ty and Washington Fede</w:t>
      </w:r>
      <w:r w:rsidR="00B3617D">
        <w:rPr>
          <w:rFonts w:ascii="Times" w:hAnsi="Times" w:cs="Calibri"/>
        </w:rPr>
        <w:t xml:space="preserve">ration of State Employees, exp. </w:t>
      </w:r>
      <w:r w:rsidRPr="001D52F2">
        <w:rPr>
          <w:rFonts w:ascii="Times" w:hAnsi="Times" w:cs="Calibri"/>
        </w:rPr>
        <w:t>2013.</w:t>
      </w:r>
    </w:p>
    <w:p w:rsidR="00D62E3B" w:rsidRPr="001D52F2" w:rsidRDefault="00053018" w:rsidP="00D62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Cs w:val="20"/>
        </w:rPr>
      </w:pPr>
      <w:r>
        <w:rPr>
          <w:rFonts w:ascii="Times" w:hAnsi="Times" w:cs="Times"/>
          <w:bCs/>
          <w:color w:val="000000"/>
          <w:szCs w:val="20"/>
        </w:rPr>
        <w:t>Article</w:t>
      </w:r>
      <w:r w:rsidR="00D62E3B" w:rsidRPr="001D52F2">
        <w:rPr>
          <w:rFonts w:ascii="Times" w:hAnsi="Times" w:cs="Times"/>
          <w:bCs/>
          <w:color w:val="000000"/>
          <w:szCs w:val="20"/>
        </w:rPr>
        <w:t xml:space="preserve"> </w:t>
      </w:r>
      <w:r w:rsidR="00674E95" w:rsidRPr="001D52F2">
        <w:rPr>
          <w:rFonts w:ascii="Times" w:hAnsi="Times" w:cs="Times"/>
          <w:bCs/>
          <w:color w:val="000000"/>
          <w:szCs w:val="21"/>
        </w:rPr>
        <w:t xml:space="preserve">3 </w:t>
      </w:r>
      <w:r w:rsidR="00674E95">
        <w:rPr>
          <w:rFonts w:ascii="Times" w:hAnsi="Times" w:cs="Times"/>
          <w:bCs/>
          <w:color w:val="000000"/>
          <w:szCs w:val="20"/>
        </w:rPr>
        <w:t>Workplace</w:t>
      </w:r>
      <w:r>
        <w:rPr>
          <w:rFonts w:ascii="Times" w:hAnsi="Times" w:cs="Times"/>
          <w:bCs/>
          <w:color w:val="000000"/>
          <w:szCs w:val="20"/>
        </w:rPr>
        <w:t xml:space="preserve"> Behavior</w:t>
      </w:r>
    </w:p>
    <w:p w:rsidR="00D62E3B" w:rsidRPr="001D52F2" w:rsidRDefault="00674E95" w:rsidP="00D62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000000"/>
          <w:szCs w:val="25"/>
        </w:rPr>
      </w:pPr>
      <w:r w:rsidRPr="001D52F2">
        <w:rPr>
          <w:rFonts w:ascii="Times" w:hAnsi="Times" w:cs="Times"/>
          <w:color w:val="000000"/>
          <w:szCs w:val="25"/>
        </w:rPr>
        <w:t>3.1 The</w:t>
      </w:r>
      <w:r w:rsidR="00D62E3B" w:rsidRPr="001D52F2">
        <w:rPr>
          <w:rFonts w:ascii="Times" w:hAnsi="Times" w:cs="Times"/>
          <w:color w:val="000000"/>
          <w:szCs w:val="25"/>
        </w:rPr>
        <w:t xml:space="preserve"> Employer and the </w:t>
      </w:r>
      <w:r w:rsidR="00D62E3B" w:rsidRPr="001D52F2">
        <w:rPr>
          <w:rFonts w:ascii="Times" w:hAnsi="Times" w:cs="Times"/>
          <w:color w:val="000000"/>
          <w:szCs w:val="23"/>
        </w:rPr>
        <w:t xml:space="preserve">Union </w:t>
      </w:r>
      <w:r w:rsidR="00D62E3B" w:rsidRPr="001D52F2">
        <w:rPr>
          <w:rFonts w:ascii="Times" w:hAnsi="Times" w:cs="Times"/>
          <w:color w:val="000000"/>
          <w:szCs w:val="25"/>
        </w:rPr>
        <w:t xml:space="preserve">agree that all employees </w:t>
      </w:r>
      <w:r w:rsidR="00D62E3B" w:rsidRPr="001D52F2">
        <w:rPr>
          <w:rFonts w:ascii="Times" w:hAnsi="Times" w:cs="Times"/>
          <w:i/>
          <w:color w:val="000000"/>
          <w:szCs w:val="25"/>
        </w:rPr>
        <w:t>should work in an environment that fosters mutual respect and professionalism</w:t>
      </w:r>
      <w:r w:rsidR="00D62E3B" w:rsidRPr="001D52F2">
        <w:rPr>
          <w:rFonts w:ascii="Times" w:hAnsi="Times" w:cs="Times"/>
          <w:color w:val="000000"/>
          <w:szCs w:val="25"/>
        </w:rPr>
        <w:t xml:space="preserve">. The parties agree that inappropriate </w:t>
      </w:r>
      <w:r w:rsidR="00D62E3B" w:rsidRPr="001D52F2">
        <w:rPr>
          <w:rFonts w:ascii="Times" w:hAnsi="Times" w:cs="Times"/>
          <w:color w:val="000000"/>
        </w:rPr>
        <w:t xml:space="preserve">behavior </w:t>
      </w:r>
      <w:r w:rsidR="00D62E3B" w:rsidRPr="001D52F2">
        <w:rPr>
          <w:rFonts w:ascii="Times" w:hAnsi="Times" w:cs="Times"/>
          <w:color w:val="000000"/>
          <w:szCs w:val="25"/>
        </w:rPr>
        <w:t xml:space="preserve">in the workplace does not promote the University's business, employee </w:t>
      </w:r>
      <w:proofErr w:type="spellStart"/>
      <w:r w:rsidR="00D62E3B" w:rsidRPr="001D52F2">
        <w:rPr>
          <w:rFonts w:ascii="Times" w:hAnsi="Times" w:cs="Times"/>
          <w:color w:val="000000"/>
          <w:szCs w:val="23"/>
        </w:rPr>
        <w:t xml:space="preserve">well </w:t>
      </w:r>
      <w:r w:rsidR="00D62E3B" w:rsidRPr="001D52F2">
        <w:rPr>
          <w:rFonts w:ascii="Times" w:hAnsi="Times" w:cs="Times"/>
          <w:color w:val="000000"/>
        </w:rPr>
        <w:t>being</w:t>
      </w:r>
      <w:proofErr w:type="spellEnd"/>
      <w:r w:rsidR="00D62E3B" w:rsidRPr="001D52F2">
        <w:rPr>
          <w:rFonts w:ascii="Times" w:hAnsi="Times" w:cs="Times"/>
          <w:color w:val="000000"/>
        </w:rPr>
        <w:t xml:space="preserve">, </w:t>
      </w:r>
      <w:r w:rsidR="00D62E3B" w:rsidRPr="001D52F2">
        <w:rPr>
          <w:rFonts w:ascii="Times" w:hAnsi="Times" w:cs="Times"/>
          <w:color w:val="000000"/>
          <w:szCs w:val="25"/>
        </w:rPr>
        <w:t>or productivity. A</w:t>
      </w:r>
      <w:r w:rsidR="00FF1C3D">
        <w:rPr>
          <w:rFonts w:ascii="Times" w:hAnsi="Times" w:cs="Times"/>
          <w:color w:val="000000"/>
          <w:szCs w:val="25"/>
        </w:rPr>
        <w:t xml:space="preserve">ll </w:t>
      </w:r>
      <w:r>
        <w:rPr>
          <w:rFonts w:ascii="Times" w:hAnsi="Times" w:cs="Times"/>
          <w:color w:val="000000"/>
          <w:szCs w:val="25"/>
        </w:rPr>
        <w:t>employees are</w:t>
      </w:r>
      <w:r w:rsidR="00D62E3B" w:rsidRPr="001D52F2">
        <w:rPr>
          <w:rFonts w:ascii="Times" w:hAnsi="Times" w:cs="Times"/>
          <w:color w:val="000000"/>
          <w:szCs w:val="25"/>
        </w:rPr>
        <w:t xml:space="preserve"> responsible for contributing to such an environment and are </w:t>
      </w:r>
      <w:r w:rsidR="00D62E3B" w:rsidRPr="001D52F2">
        <w:rPr>
          <w:rFonts w:ascii="Times" w:hAnsi="Times" w:cs="Times"/>
          <w:i/>
          <w:color w:val="000000"/>
          <w:szCs w:val="25"/>
        </w:rPr>
        <w:t xml:space="preserve">expected to treat others </w:t>
      </w:r>
      <w:r w:rsidR="00D62E3B" w:rsidRPr="001D52F2">
        <w:rPr>
          <w:rFonts w:ascii="Times" w:hAnsi="Times" w:cs="Times"/>
          <w:i/>
          <w:color w:val="000000"/>
        </w:rPr>
        <w:t xml:space="preserve">with </w:t>
      </w:r>
      <w:r w:rsidR="00D62E3B" w:rsidRPr="001D52F2">
        <w:rPr>
          <w:rFonts w:ascii="Times" w:hAnsi="Times" w:cs="Times"/>
          <w:i/>
          <w:color w:val="000000"/>
          <w:szCs w:val="25"/>
        </w:rPr>
        <w:t>courtesy and respect.</w:t>
      </w:r>
    </w:p>
    <w:p w:rsidR="00D62E3B" w:rsidRPr="001D52F2" w:rsidRDefault="00674E95" w:rsidP="00D62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000000"/>
        </w:rPr>
      </w:pPr>
      <w:r w:rsidRPr="001D52F2">
        <w:rPr>
          <w:rFonts w:ascii="Times" w:hAnsi="Times" w:cs="Times"/>
          <w:i/>
          <w:color w:val="000000"/>
          <w:szCs w:val="25"/>
        </w:rPr>
        <w:t>3.2 Inappropriate</w:t>
      </w:r>
      <w:r w:rsidR="00D62E3B" w:rsidRPr="001D52F2">
        <w:rPr>
          <w:rFonts w:ascii="Times" w:hAnsi="Times" w:cs="Times"/>
          <w:i/>
          <w:color w:val="000000"/>
          <w:szCs w:val="25"/>
        </w:rPr>
        <w:t xml:space="preserve"> </w:t>
      </w:r>
      <w:r w:rsidR="00D62E3B" w:rsidRPr="001D52F2">
        <w:rPr>
          <w:rFonts w:ascii="Times" w:hAnsi="Times" w:cs="Times"/>
          <w:i/>
          <w:color w:val="000000"/>
        </w:rPr>
        <w:t xml:space="preserve">workplace </w:t>
      </w:r>
      <w:r w:rsidR="00D62E3B" w:rsidRPr="001D52F2">
        <w:rPr>
          <w:rFonts w:ascii="Times" w:hAnsi="Times" w:cs="Times"/>
          <w:i/>
          <w:color w:val="000000"/>
          <w:szCs w:val="25"/>
        </w:rPr>
        <w:t xml:space="preserve">behavior by employees, supervisors and/or managers </w:t>
      </w:r>
      <w:r w:rsidR="00D62E3B" w:rsidRPr="001D52F2">
        <w:rPr>
          <w:rFonts w:ascii="Times" w:hAnsi="Times" w:cs="Times"/>
          <w:i/>
          <w:color w:val="000000"/>
          <w:szCs w:val="22"/>
        </w:rPr>
        <w:t xml:space="preserve">will </w:t>
      </w:r>
      <w:r w:rsidR="00D62E3B" w:rsidRPr="001D52F2">
        <w:rPr>
          <w:rFonts w:ascii="Times" w:hAnsi="Times" w:cs="Times"/>
          <w:i/>
          <w:color w:val="000000"/>
          <w:szCs w:val="25"/>
        </w:rPr>
        <w:t xml:space="preserve">not be tolerated. If an employee and/or the employee's union representative believes the employee has been subjected to inappropriate workplace behavior, the employee and/or the employee's representative is encouraged to report this behavior to the employee's </w:t>
      </w:r>
      <w:r w:rsidR="00D62E3B" w:rsidRPr="001D52F2">
        <w:rPr>
          <w:rFonts w:ascii="Times" w:hAnsi="Times" w:cs="Times"/>
          <w:i/>
          <w:color w:val="000000"/>
        </w:rPr>
        <w:t xml:space="preserve">supervisor, </w:t>
      </w:r>
      <w:r w:rsidR="00D62E3B" w:rsidRPr="001D52F2">
        <w:rPr>
          <w:rFonts w:ascii="Times" w:hAnsi="Times" w:cs="Times"/>
          <w:i/>
          <w:color w:val="000000"/>
          <w:szCs w:val="25"/>
        </w:rPr>
        <w:t xml:space="preserve">a manager </w:t>
      </w:r>
      <w:r w:rsidR="00D62E3B" w:rsidRPr="001D52F2">
        <w:rPr>
          <w:rFonts w:ascii="Times" w:hAnsi="Times" w:cs="Times"/>
          <w:i/>
          <w:color w:val="000000"/>
          <w:szCs w:val="22"/>
        </w:rPr>
        <w:t xml:space="preserve">in </w:t>
      </w:r>
      <w:r w:rsidR="00D62E3B" w:rsidRPr="001D52F2">
        <w:rPr>
          <w:rFonts w:ascii="Times" w:hAnsi="Times" w:cs="Times"/>
          <w:i/>
          <w:color w:val="000000"/>
          <w:szCs w:val="25"/>
        </w:rPr>
        <w:t xml:space="preserve">the employee's chain of </w:t>
      </w:r>
      <w:r w:rsidR="00D62E3B" w:rsidRPr="001D52F2">
        <w:rPr>
          <w:rFonts w:ascii="Times" w:hAnsi="Times" w:cs="Times"/>
          <w:i/>
          <w:color w:val="000000"/>
        </w:rPr>
        <w:t xml:space="preserve">command </w:t>
      </w:r>
      <w:r w:rsidR="00D62E3B" w:rsidRPr="001D52F2">
        <w:rPr>
          <w:rFonts w:ascii="Times" w:hAnsi="Times" w:cs="Times"/>
          <w:i/>
          <w:color w:val="000000"/>
          <w:szCs w:val="25"/>
        </w:rPr>
        <w:t xml:space="preserve">and/or the </w:t>
      </w:r>
      <w:r w:rsidR="00D62E3B" w:rsidRPr="001D52F2">
        <w:rPr>
          <w:rFonts w:ascii="Times" w:hAnsi="Times" w:cs="Times"/>
          <w:i/>
          <w:color w:val="000000"/>
        </w:rPr>
        <w:t xml:space="preserve">Human </w:t>
      </w:r>
      <w:r w:rsidR="00D62E3B" w:rsidRPr="001D52F2">
        <w:rPr>
          <w:rFonts w:ascii="Times" w:hAnsi="Times" w:cs="Times"/>
          <w:i/>
          <w:color w:val="000000"/>
          <w:szCs w:val="25"/>
        </w:rPr>
        <w:t xml:space="preserve">Resources </w:t>
      </w:r>
      <w:r w:rsidR="000B524E" w:rsidRPr="001D52F2">
        <w:rPr>
          <w:rFonts w:ascii="Times" w:hAnsi="Times" w:cs="Times"/>
          <w:i/>
          <w:color w:val="000000"/>
          <w:szCs w:val="23"/>
        </w:rPr>
        <w:t xml:space="preserve">Office. </w:t>
      </w:r>
      <w:r w:rsidR="00D62E3B" w:rsidRPr="001D52F2">
        <w:rPr>
          <w:rFonts w:ascii="Times" w:hAnsi="Times" w:cs="Times"/>
          <w:i/>
          <w:color w:val="000000"/>
          <w:szCs w:val="25"/>
        </w:rPr>
        <w:t xml:space="preserve">The </w:t>
      </w:r>
      <w:r w:rsidR="00D62E3B" w:rsidRPr="001D52F2">
        <w:rPr>
          <w:rFonts w:ascii="Times" w:hAnsi="Times" w:cs="Times"/>
          <w:i/>
          <w:color w:val="000000"/>
        </w:rPr>
        <w:t xml:space="preserve">University </w:t>
      </w:r>
      <w:r w:rsidR="00D62E3B" w:rsidRPr="001D52F2">
        <w:rPr>
          <w:rFonts w:ascii="Times" w:hAnsi="Times" w:cs="Times"/>
          <w:i/>
          <w:color w:val="000000"/>
          <w:szCs w:val="22"/>
        </w:rPr>
        <w:t xml:space="preserve">will </w:t>
      </w:r>
      <w:r w:rsidR="00D62E3B" w:rsidRPr="001D52F2">
        <w:rPr>
          <w:rFonts w:ascii="Times" w:hAnsi="Times" w:cs="Times"/>
          <w:i/>
          <w:color w:val="000000"/>
          <w:szCs w:val="25"/>
        </w:rPr>
        <w:t xml:space="preserve">investigate the reported behavior and take appropriate action as necessary. The employee and/or union representative </w:t>
      </w:r>
      <w:r w:rsidR="00D62E3B" w:rsidRPr="001D52F2">
        <w:rPr>
          <w:rFonts w:ascii="Times" w:hAnsi="Times" w:cs="Times"/>
          <w:i/>
          <w:color w:val="000000"/>
          <w:szCs w:val="22"/>
        </w:rPr>
        <w:t xml:space="preserve">will </w:t>
      </w:r>
      <w:r w:rsidR="00D62E3B" w:rsidRPr="001D52F2">
        <w:rPr>
          <w:rFonts w:ascii="Times" w:hAnsi="Times" w:cs="Times"/>
          <w:i/>
          <w:color w:val="000000"/>
          <w:szCs w:val="25"/>
        </w:rPr>
        <w:t xml:space="preserve">be notified upon </w:t>
      </w:r>
      <w:r w:rsidR="00D62E3B" w:rsidRPr="001D52F2">
        <w:rPr>
          <w:rFonts w:ascii="Times" w:hAnsi="Times" w:cs="Times"/>
          <w:i/>
          <w:color w:val="000000"/>
        </w:rPr>
        <w:t>conclusion.</w:t>
      </w:r>
    </w:p>
    <w:p w:rsidR="000B524E" w:rsidRPr="001D52F2" w:rsidRDefault="00674E95" w:rsidP="00D62E3B">
      <w:pPr>
        <w:widowControl w:val="0"/>
        <w:autoSpaceDE w:val="0"/>
        <w:autoSpaceDN w:val="0"/>
        <w:adjustRightInd w:val="0"/>
        <w:rPr>
          <w:rFonts w:ascii="Times" w:hAnsi="Times" w:cs="Calibri"/>
          <w:b/>
        </w:rPr>
      </w:pPr>
      <w:r w:rsidRPr="001D52F2">
        <w:rPr>
          <w:rFonts w:ascii="Times" w:hAnsi="Times" w:cs="Times"/>
          <w:i/>
          <w:color w:val="000000"/>
        </w:rPr>
        <w:t>3.3 This</w:t>
      </w:r>
      <w:r w:rsidR="00D62E3B" w:rsidRPr="001D52F2">
        <w:rPr>
          <w:rFonts w:ascii="Times" w:hAnsi="Times" w:cs="Times"/>
          <w:i/>
          <w:color w:val="000000"/>
        </w:rPr>
        <w:t xml:space="preserve"> </w:t>
      </w:r>
      <w:r w:rsidR="00D62E3B" w:rsidRPr="001D52F2">
        <w:rPr>
          <w:rFonts w:ascii="Times" w:hAnsi="Times" w:cs="Times"/>
          <w:i/>
          <w:color w:val="000000"/>
          <w:szCs w:val="23"/>
        </w:rPr>
        <w:t xml:space="preserve">Article </w:t>
      </w:r>
      <w:r w:rsidR="00D62E3B" w:rsidRPr="001D52F2">
        <w:rPr>
          <w:rFonts w:ascii="Times" w:hAnsi="Times" w:cs="Times"/>
          <w:i/>
          <w:color w:val="000000"/>
          <w:szCs w:val="25"/>
        </w:rPr>
        <w:t xml:space="preserve">is not subject to the grievance procedure </w:t>
      </w:r>
      <w:r w:rsidR="00D62E3B" w:rsidRPr="001D52F2">
        <w:rPr>
          <w:rFonts w:ascii="Times" w:hAnsi="Times" w:cs="Times"/>
          <w:i/>
          <w:color w:val="000000"/>
          <w:szCs w:val="22"/>
        </w:rPr>
        <w:t xml:space="preserve">in </w:t>
      </w:r>
      <w:r w:rsidR="00D62E3B" w:rsidRPr="001D52F2">
        <w:rPr>
          <w:rFonts w:ascii="Times" w:hAnsi="Times" w:cs="Times"/>
          <w:i/>
          <w:color w:val="000000"/>
          <w:szCs w:val="23"/>
        </w:rPr>
        <w:t xml:space="preserve">Article </w:t>
      </w:r>
      <w:r w:rsidR="00D62E3B" w:rsidRPr="001D52F2">
        <w:rPr>
          <w:rFonts w:ascii="Times" w:hAnsi="Times" w:cs="Times"/>
          <w:i/>
          <w:color w:val="000000"/>
          <w:szCs w:val="25"/>
        </w:rPr>
        <w:t>30.</w:t>
      </w:r>
      <w:r w:rsidR="00D62E3B" w:rsidRPr="001D52F2">
        <w:rPr>
          <w:rFonts w:ascii="Times" w:hAnsi="Times" w:cs="Calibri"/>
          <w:b/>
        </w:rPr>
        <w:t xml:space="preserve"> </w:t>
      </w:r>
    </w:p>
    <w:p w:rsidR="000B524E" w:rsidRPr="001D52F2" w:rsidRDefault="000B524E" w:rsidP="00D62E3B">
      <w:pPr>
        <w:widowControl w:val="0"/>
        <w:autoSpaceDE w:val="0"/>
        <w:autoSpaceDN w:val="0"/>
        <w:adjustRightInd w:val="0"/>
        <w:rPr>
          <w:rFonts w:ascii="Times" w:hAnsi="Times" w:cs="Calibri"/>
          <w:b/>
        </w:rPr>
      </w:pPr>
    </w:p>
    <w:p w:rsidR="000B524E" w:rsidRPr="001D52F2" w:rsidRDefault="000B524E" w:rsidP="000B5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20"/>
          <w:szCs w:val="20"/>
        </w:rPr>
      </w:pPr>
    </w:p>
    <w:p w:rsidR="000B524E" w:rsidRPr="001D52F2" w:rsidRDefault="00D605AB" w:rsidP="000B5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ahoma"/>
          <w:b/>
          <w:bCs/>
          <w:color w:val="000000"/>
          <w:szCs w:val="20"/>
        </w:rPr>
      </w:pPr>
      <w:r>
        <w:rPr>
          <w:rFonts w:ascii="Times" w:hAnsi="Times" w:cs="Tahoma"/>
          <w:b/>
          <w:bCs/>
          <w:color w:val="000000"/>
          <w:szCs w:val="20"/>
        </w:rPr>
        <w:t xml:space="preserve">Example </w:t>
      </w:r>
      <w:r w:rsidR="000B524E" w:rsidRPr="001D52F2">
        <w:rPr>
          <w:rFonts w:ascii="Times" w:hAnsi="Times" w:cs="Tahoma"/>
          <w:b/>
          <w:bCs/>
          <w:color w:val="000000"/>
          <w:szCs w:val="20"/>
        </w:rPr>
        <w:t>10</w:t>
      </w:r>
      <w:r>
        <w:rPr>
          <w:rFonts w:ascii="Times" w:hAnsi="Times" w:cs="Tahoma"/>
          <w:b/>
          <w:bCs/>
          <w:color w:val="000000"/>
          <w:szCs w:val="20"/>
        </w:rPr>
        <w:t>:</w:t>
      </w:r>
    </w:p>
    <w:p w:rsidR="000B524E" w:rsidRPr="001D52F2" w:rsidRDefault="000B524E" w:rsidP="000B5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ahoma"/>
          <w:bCs/>
          <w:i/>
          <w:color w:val="000000"/>
          <w:szCs w:val="20"/>
        </w:rPr>
      </w:pPr>
      <w:r w:rsidRPr="001D52F2">
        <w:rPr>
          <w:rFonts w:ascii="Times" w:hAnsi="Times" w:cs="Tahoma"/>
          <w:bCs/>
          <w:i/>
          <w:color w:val="000000"/>
          <w:szCs w:val="20"/>
        </w:rPr>
        <w:t>Use of</w:t>
      </w:r>
      <w:r w:rsidR="00674E95">
        <w:rPr>
          <w:rFonts w:ascii="Times" w:hAnsi="Times" w:cs="Tahoma"/>
          <w:bCs/>
          <w:i/>
          <w:color w:val="000000"/>
          <w:szCs w:val="20"/>
        </w:rPr>
        <w:t xml:space="preserve"> agency complaint procedure,</w:t>
      </w:r>
      <w:r w:rsidRPr="001D52F2">
        <w:rPr>
          <w:rFonts w:ascii="Times" w:hAnsi="Times" w:cs="Tahoma"/>
          <w:bCs/>
          <w:i/>
          <w:color w:val="000000"/>
          <w:szCs w:val="20"/>
        </w:rPr>
        <w:t xml:space="preserve"> not grievable or </w:t>
      </w:r>
      <w:proofErr w:type="spellStart"/>
      <w:r w:rsidRPr="001D52F2">
        <w:rPr>
          <w:rFonts w:ascii="Times" w:hAnsi="Times" w:cs="Tahoma"/>
          <w:bCs/>
          <w:i/>
          <w:color w:val="000000"/>
          <w:szCs w:val="20"/>
        </w:rPr>
        <w:t>arbitrable</w:t>
      </w:r>
      <w:proofErr w:type="spellEnd"/>
      <w:r w:rsidRPr="001D52F2">
        <w:rPr>
          <w:rFonts w:ascii="Times" w:hAnsi="Times" w:cs="Tahoma"/>
          <w:bCs/>
          <w:i/>
          <w:color w:val="000000"/>
          <w:szCs w:val="20"/>
        </w:rPr>
        <w:t>.</w:t>
      </w:r>
    </w:p>
    <w:p w:rsidR="000B524E" w:rsidRPr="001D52F2" w:rsidRDefault="000B524E" w:rsidP="000B5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ahoma"/>
          <w:bCs/>
          <w:color w:val="000000"/>
          <w:szCs w:val="20"/>
        </w:rPr>
      </w:pPr>
      <w:r w:rsidRPr="001D52F2">
        <w:rPr>
          <w:rFonts w:ascii="Times" w:hAnsi="Times" w:cs="Tahoma"/>
          <w:bCs/>
          <w:color w:val="000000"/>
          <w:szCs w:val="20"/>
        </w:rPr>
        <w:t xml:space="preserve">Collective Bargaining Agreement between North Olympic Library System and Washington State Council of County and City Employees, Council 2, AFSCME, AFL-CIO, Local No. 1619L, </w:t>
      </w:r>
      <w:r w:rsidR="00B3617D">
        <w:rPr>
          <w:rFonts w:ascii="Times" w:hAnsi="Times" w:cs="Tahoma"/>
          <w:bCs/>
          <w:color w:val="000000"/>
          <w:szCs w:val="20"/>
        </w:rPr>
        <w:t xml:space="preserve">exp. </w:t>
      </w:r>
      <w:r w:rsidRPr="001D52F2">
        <w:rPr>
          <w:rFonts w:ascii="Times" w:hAnsi="Times" w:cs="Tahoma"/>
          <w:bCs/>
          <w:color w:val="000000"/>
          <w:szCs w:val="20"/>
        </w:rPr>
        <w:t>2012.</w:t>
      </w:r>
    </w:p>
    <w:p w:rsidR="000B524E" w:rsidRPr="001D52F2" w:rsidRDefault="00053018" w:rsidP="000B5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ahoma"/>
          <w:bCs/>
          <w:color w:val="000000"/>
          <w:szCs w:val="20"/>
        </w:rPr>
      </w:pPr>
      <w:r>
        <w:rPr>
          <w:rFonts w:ascii="Times" w:hAnsi="Times" w:cs="Tahoma"/>
          <w:bCs/>
          <w:color w:val="000000"/>
          <w:szCs w:val="20"/>
        </w:rPr>
        <w:t>Article 2 - Non-discrimination</w:t>
      </w:r>
    </w:p>
    <w:p w:rsidR="000B524E" w:rsidRPr="001D52F2" w:rsidRDefault="000B524E" w:rsidP="000B5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ahoma"/>
          <w:bCs/>
          <w:color w:val="000000"/>
          <w:szCs w:val="20"/>
        </w:rPr>
      </w:pPr>
      <w:r w:rsidRPr="001D52F2">
        <w:rPr>
          <w:rFonts w:ascii="Times" w:hAnsi="Times" w:cs="Tahoma"/>
          <w:bCs/>
          <w:color w:val="000000"/>
          <w:szCs w:val="20"/>
        </w:rPr>
        <w:t>Section 1. Non-discrimination. There shall be no discrimination by either the Employer or the Union in carrying out their respective obligations under this Agreement in matters of training, promotion, transfer, layoff, discipline, termination or otherwise because of age, sex, marital status, sexual orientation, race, creed, national origin, color, Union activities, or the presence of any sensory, mental, or physical disability unless based on a bona fide occupational qualification as defined by state law and/or the federal American with Disabilities Act.</w:t>
      </w:r>
    </w:p>
    <w:p w:rsidR="000B524E" w:rsidRPr="001D52F2" w:rsidRDefault="000B524E" w:rsidP="000B5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ahoma"/>
          <w:bCs/>
          <w:i/>
          <w:color w:val="000000"/>
          <w:szCs w:val="20"/>
        </w:rPr>
      </w:pPr>
      <w:r w:rsidRPr="001D52F2">
        <w:rPr>
          <w:rFonts w:ascii="Times" w:hAnsi="Times" w:cs="Tahoma"/>
          <w:bCs/>
          <w:i/>
          <w:color w:val="000000"/>
          <w:szCs w:val="20"/>
        </w:rPr>
        <w:t>It is agreed by the Employer and the Union that every Employee has a right to be treated with respect and dignity and a responsibility to treat others in the same way.</w:t>
      </w:r>
      <w:r w:rsidRPr="001D52F2">
        <w:rPr>
          <w:rFonts w:ascii="Times" w:hAnsi="Times" w:cs="Tahoma"/>
          <w:bCs/>
          <w:color w:val="000000"/>
          <w:szCs w:val="20"/>
        </w:rPr>
        <w:t xml:space="preserve"> Harassment and/or bullying in whatever form is proscribed behavior and is prohibited. Most often it takes the form of attitudes or behavior, either isolated or ongoing, that are reprehensible to those subjected to them. Any allegation of harassment is a sufficiently serious allegation to warrant it being addressed promptly and tactfully, with the utmost discretion. Prevention and resolution of such conflicts are best facilitated through frank communication and a firm commitment to finding solutions and implementing them. </w:t>
      </w:r>
      <w:r w:rsidRPr="001D52F2">
        <w:rPr>
          <w:rFonts w:ascii="Times" w:hAnsi="Times" w:cs="Tahoma"/>
          <w:bCs/>
          <w:i/>
          <w:color w:val="000000"/>
          <w:szCs w:val="20"/>
        </w:rPr>
        <w:t>The Employer agrees that all agency complaint procedures for harassment shall be opened to Union participation at the request of the complaining Employee and that each appointing Authority/designee shall inform a complaining party of this right.</w:t>
      </w:r>
    </w:p>
    <w:p w:rsidR="000B524E" w:rsidRPr="001D52F2" w:rsidRDefault="000B524E" w:rsidP="000B5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ahoma"/>
          <w:bCs/>
          <w:i/>
          <w:color w:val="000000"/>
          <w:szCs w:val="20"/>
        </w:rPr>
      </w:pPr>
      <w:r w:rsidRPr="001D52F2">
        <w:rPr>
          <w:rFonts w:ascii="Times" w:hAnsi="Times" w:cs="Tahoma"/>
          <w:bCs/>
          <w:i/>
          <w:color w:val="000000"/>
          <w:szCs w:val="20"/>
        </w:rPr>
        <w:t>The Employer agrees to establish Union representation on affirmative action or equal opportunity committees, where they exist, such as the Labor-Management Committee, with Union right to designate or elect representatives.</w:t>
      </w:r>
    </w:p>
    <w:p w:rsidR="000B524E" w:rsidRPr="001D52F2" w:rsidRDefault="000B524E" w:rsidP="000B5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ahoma"/>
          <w:bCs/>
          <w:color w:val="000000"/>
          <w:szCs w:val="20"/>
        </w:rPr>
      </w:pPr>
      <w:r w:rsidRPr="001D52F2">
        <w:rPr>
          <w:rFonts w:ascii="Times" w:hAnsi="Times" w:cs="Tahoma"/>
          <w:bCs/>
          <w:color w:val="000000"/>
          <w:szCs w:val="20"/>
        </w:rPr>
        <w:t>Section 2. Grievances Arising Under Article 2. Employees may process a grievance dealing with unlawful discrimination to Step 4 of the grievance process as described in Article 18. The parties may mutually agree to proceed to the alternative dispute resolution procedures as described in Article 18. Failing to reach a settlement, Employees may take the issues under this Article to the appropriate agency for adjudication.</w:t>
      </w:r>
    </w:p>
    <w:p w:rsidR="00975D0C" w:rsidRPr="001D52F2" w:rsidRDefault="000B524E" w:rsidP="000B524E">
      <w:pPr>
        <w:widowControl w:val="0"/>
        <w:autoSpaceDE w:val="0"/>
        <w:autoSpaceDN w:val="0"/>
        <w:adjustRightInd w:val="0"/>
        <w:rPr>
          <w:rFonts w:ascii="Times" w:hAnsi="Times" w:cs="Tahoma"/>
          <w:bCs/>
          <w:color w:val="000000"/>
          <w:szCs w:val="20"/>
        </w:rPr>
      </w:pPr>
      <w:r w:rsidRPr="001D52F2">
        <w:rPr>
          <w:rFonts w:ascii="Times" w:hAnsi="Times" w:cs="Tahoma"/>
          <w:bCs/>
          <w:color w:val="000000"/>
          <w:szCs w:val="20"/>
        </w:rPr>
        <w:t>Section 3. Gender interpretations. Words denoting gender in this Agreement are intended to apply equally to either gender.</w:t>
      </w:r>
    </w:p>
    <w:p w:rsidR="00975D0C" w:rsidRPr="001D52F2" w:rsidRDefault="00975D0C" w:rsidP="000B524E">
      <w:pPr>
        <w:widowControl w:val="0"/>
        <w:autoSpaceDE w:val="0"/>
        <w:autoSpaceDN w:val="0"/>
        <w:adjustRightInd w:val="0"/>
        <w:rPr>
          <w:rFonts w:ascii="Times" w:hAnsi="Times" w:cs="Tahoma"/>
          <w:bCs/>
          <w:color w:val="000000"/>
          <w:szCs w:val="20"/>
        </w:rPr>
      </w:pPr>
    </w:p>
    <w:p w:rsidR="00975D0C" w:rsidRPr="001D52F2" w:rsidRDefault="00975D0C" w:rsidP="000B524E">
      <w:pPr>
        <w:widowControl w:val="0"/>
        <w:autoSpaceDE w:val="0"/>
        <w:autoSpaceDN w:val="0"/>
        <w:adjustRightInd w:val="0"/>
        <w:rPr>
          <w:rFonts w:ascii="Times" w:hAnsi="Times" w:cs="Tahoma"/>
          <w:b/>
          <w:bCs/>
          <w:color w:val="000000"/>
          <w:szCs w:val="20"/>
        </w:rPr>
      </w:pPr>
      <w:r w:rsidRPr="001D52F2">
        <w:rPr>
          <w:rFonts w:ascii="Times" w:hAnsi="Times" w:cs="Tahoma"/>
          <w:b/>
          <w:bCs/>
          <w:color w:val="000000"/>
          <w:szCs w:val="20"/>
        </w:rPr>
        <w:t>Example 11</w:t>
      </w:r>
      <w:r w:rsidR="00D605AB">
        <w:rPr>
          <w:rFonts w:ascii="Times" w:hAnsi="Times" w:cs="Tahoma"/>
          <w:b/>
          <w:bCs/>
          <w:color w:val="000000"/>
          <w:szCs w:val="20"/>
        </w:rPr>
        <w:t>:</w:t>
      </w:r>
    </w:p>
    <w:p w:rsidR="00975D0C" w:rsidRPr="001D52F2" w:rsidRDefault="00674E95" w:rsidP="000B524E">
      <w:pPr>
        <w:widowControl w:val="0"/>
        <w:autoSpaceDE w:val="0"/>
        <w:autoSpaceDN w:val="0"/>
        <w:adjustRightInd w:val="0"/>
        <w:rPr>
          <w:rFonts w:ascii="Times" w:hAnsi="Times" w:cs="Tahoma"/>
          <w:bCs/>
          <w:i/>
          <w:color w:val="000000"/>
          <w:szCs w:val="20"/>
        </w:rPr>
      </w:pPr>
      <w:r>
        <w:rPr>
          <w:rFonts w:ascii="Times" w:hAnsi="Times" w:cs="Tahoma"/>
          <w:bCs/>
          <w:i/>
          <w:color w:val="000000"/>
          <w:szCs w:val="20"/>
        </w:rPr>
        <w:t>A</w:t>
      </w:r>
      <w:r w:rsidR="00975D0C" w:rsidRPr="001D52F2">
        <w:rPr>
          <w:rFonts w:ascii="Times" w:hAnsi="Times" w:cs="Tahoma"/>
          <w:bCs/>
          <w:i/>
          <w:color w:val="000000"/>
          <w:szCs w:val="20"/>
        </w:rPr>
        <w:t>lternative resolution procedure</w:t>
      </w:r>
    </w:p>
    <w:p w:rsidR="00CC14D3" w:rsidRPr="00B3617D" w:rsidRDefault="00975D0C" w:rsidP="00975D0C">
      <w:pPr>
        <w:widowControl w:val="0"/>
        <w:autoSpaceDE w:val="0"/>
        <w:autoSpaceDN w:val="0"/>
        <w:adjustRightInd w:val="0"/>
        <w:rPr>
          <w:rFonts w:ascii="Times" w:hAnsi="Times" w:cs="Tahoma"/>
          <w:bCs/>
          <w:color w:val="000000"/>
          <w:szCs w:val="20"/>
        </w:rPr>
      </w:pPr>
      <w:r w:rsidRPr="001D52F2">
        <w:rPr>
          <w:rFonts w:ascii="Times" w:hAnsi="Times" w:cs="Tahoma"/>
          <w:bCs/>
          <w:color w:val="000000"/>
          <w:szCs w:val="20"/>
        </w:rPr>
        <w:t xml:space="preserve">Sixteenth Master Agreement between the Government of the Province of British Columbia represented by the BC Public Service Agency and the B.C. Government and Services Employees’ Union (BCGEU), </w:t>
      </w:r>
      <w:r w:rsidR="00B3617D">
        <w:rPr>
          <w:rFonts w:ascii="Times" w:hAnsi="Times" w:cs="Tahoma"/>
          <w:bCs/>
          <w:color w:val="000000"/>
          <w:szCs w:val="20"/>
        </w:rPr>
        <w:t>exp</w:t>
      </w:r>
      <w:r w:rsidRPr="001D52F2">
        <w:rPr>
          <w:rFonts w:ascii="Times" w:hAnsi="Times" w:cs="Tahoma"/>
          <w:bCs/>
          <w:color w:val="000000"/>
          <w:szCs w:val="20"/>
        </w:rPr>
        <w:t>.</w:t>
      </w:r>
      <w:r w:rsidR="00B3617D">
        <w:rPr>
          <w:rFonts w:ascii="Times" w:hAnsi="Times" w:cs="Tahoma"/>
          <w:bCs/>
          <w:color w:val="000000"/>
          <w:szCs w:val="20"/>
        </w:rPr>
        <w:t xml:space="preserve"> 2014</w:t>
      </w:r>
    </w:p>
    <w:p w:rsidR="00975D0C" w:rsidRPr="001D52F2" w:rsidRDefault="00CC14D3" w:rsidP="00975D0C">
      <w:pPr>
        <w:widowControl w:val="0"/>
        <w:autoSpaceDE w:val="0"/>
        <w:autoSpaceDN w:val="0"/>
        <w:adjustRightInd w:val="0"/>
        <w:rPr>
          <w:rFonts w:ascii="Times" w:hAnsi="Times" w:cs="Calibri"/>
        </w:rPr>
      </w:pPr>
      <w:r>
        <w:rPr>
          <w:rFonts w:ascii="Times" w:hAnsi="Times" w:cs="Calibri"/>
        </w:rPr>
        <w:t>Memorandum of Understanding</w:t>
      </w:r>
      <w:r w:rsidR="00975D0C" w:rsidRPr="001D52F2">
        <w:rPr>
          <w:rFonts w:ascii="Times" w:hAnsi="Times" w:cs="Calibri"/>
        </w:rPr>
        <w:t xml:space="preserve"> 13</w:t>
      </w:r>
    </w:p>
    <w:p w:rsidR="00975D0C" w:rsidRPr="001D52F2" w:rsidRDefault="00975D0C" w:rsidP="00975D0C">
      <w:pPr>
        <w:widowControl w:val="0"/>
        <w:autoSpaceDE w:val="0"/>
        <w:autoSpaceDN w:val="0"/>
        <w:adjustRightInd w:val="0"/>
        <w:rPr>
          <w:rFonts w:ascii="Times" w:hAnsi="Times" w:cs="Calibri"/>
          <w:i/>
        </w:rPr>
      </w:pPr>
      <w:r w:rsidRPr="001D52F2">
        <w:rPr>
          <w:rFonts w:ascii="Times" w:hAnsi="Times" w:cs="Calibri"/>
          <w:i/>
        </w:rPr>
        <w:t>Re: Bullying in the Workplace</w:t>
      </w:r>
    </w:p>
    <w:p w:rsidR="00975D0C" w:rsidRPr="001D52F2" w:rsidRDefault="00975D0C" w:rsidP="00975D0C">
      <w:pPr>
        <w:widowControl w:val="0"/>
        <w:autoSpaceDE w:val="0"/>
        <w:autoSpaceDN w:val="0"/>
        <w:adjustRightInd w:val="0"/>
        <w:rPr>
          <w:rFonts w:ascii="Times" w:hAnsi="Times" w:cs="Calibri"/>
        </w:rPr>
      </w:pPr>
      <w:r w:rsidRPr="001D52F2">
        <w:rPr>
          <w:rFonts w:ascii="Times" w:hAnsi="Times" w:cs="Calibri"/>
        </w:rPr>
        <w:t xml:space="preserve">(a) Employees have the right to work in an environment free from bullying and the parties agree that there is a need to take responsible action to prevent bullying and whenever they become aware of such </w:t>
      </w:r>
      <w:proofErr w:type="spellStart"/>
      <w:r w:rsidRPr="001D52F2">
        <w:rPr>
          <w:rFonts w:ascii="Times" w:hAnsi="Times" w:cs="Calibri"/>
        </w:rPr>
        <w:t>behaviour</w:t>
      </w:r>
      <w:proofErr w:type="spellEnd"/>
      <w:r w:rsidRPr="001D52F2">
        <w:rPr>
          <w:rFonts w:ascii="Times" w:hAnsi="Times" w:cs="Calibri"/>
        </w:rPr>
        <w:t xml:space="preserve">, put a stop to it. Bullying refers to vexatious </w:t>
      </w:r>
      <w:proofErr w:type="spellStart"/>
      <w:r w:rsidRPr="001D52F2">
        <w:rPr>
          <w:rFonts w:ascii="Times" w:hAnsi="Times" w:cs="Calibri"/>
        </w:rPr>
        <w:t>behaviour</w:t>
      </w:r>
      <w:proofErr w:type="spellEnd"/>
      <w:r w:rsidRPr="001D52F2">
        <w:rPr>
          <w:rFonts w:ascii="Times" w:hAnsi="Times" w:cs="Calibri"/>
        </w:rPr>
        <w:t xml:space="preserve"> taking the form of repeated hostile conduct, comments, actions, or gestures that affects an employee's dignity and that results in a harmful work environment; or a single incident of such </w:t>
      </w:r>
      <w:proofErr w:type="spellStart"/>
      <w:r w:rsidRPr="001D52F2">
        <w:rPr>
          <w:rFonts w:ascii="Times" w:hAnsi="Times" w:cs="Calibri"/>
        </w:rPr>
        <w:t>behaviour</w:t>
      </w:r>
      <w:proofErr w:type="spellEnd"/>
      <w:r w:rsidRPr="001D52F2">
        <w:rPr>
          <w:rFonts w:ascii="Times" w:hAnsi="Times" w:cs="Calibri"/>
        </w:rPr>
        <w:t xml:space="preserve"> that has a lasting harmful effect on an employee may also constitute bullying.</w:t>
      </w:r>
    </w:p>
    <w:p w:rsidR="00975D0C" w:rsidRPr="001D52F2" w:rsidRDefault="00975D0C" w:rsidP="00975D0C">
      <w:pPr>
        <w:widowControl w:val="0"/>
        <w:autoSpaceDE w:val="0"/>
        <w:autoSpaceDN w:val="0"/>
        <w:adjustRightInd w:val="0"/>
        <w:rPr>
          <w:rFonts w:ascii="Times" w:hAnsi="Times" w:cs="Calibri"/>
        </w:rPr>
      </w:pPr>
      <w:r w:rsidRPr="001D52F2">
        <w:rPr>
          <w:rFonts w:ascii="Times" w:hAnsi="Times" w:cs="Calibri"/>
        </w:rPr>
        <w:t>(b) (1) Where a complaint of bullying between peers is brought to the attention of the Employer, within 30 days of the most recent alleged occurrence, it will be investigated by the appropriate supervisor or manager and, if substantiated, appropriate action will be taken to remedy the complaint. Details of the complaint will be provided to the respondent. The investigation shall be completed within 30 days of receiving the complaint. Any proposed resolution shall be issued within 14 days of receiving the results of the investigation. For the purpose of this memorandum of understanding "peers" refers to employees who are not in a reporting relationship where one employee is supervised by the other.</w:t>
      </w:r>
    </w:p>
    <w:p w:rsidR="00975D0C" w:rsidRPr="001D52F2" w:rsidRDefault="00975D0C" w:rsidP="00975D0C">
      <w:pPr>
        <w:widowControl w:val="0"/>
        <w:autoSpaceDE w:val="0"/>
        <w:autoSpaceDN w:val="0"/>
        <w:adjustRightInd w:val="0"/>
        <w:rPr>
          <w:rFonts w:ascii="Times" w:hAnsi="Times" w:cs="Calibri"/>
        </w:rPr>
      </w:pPr>
      <w:r w:rsidRPr="001D52F2">
        <w:rPr>
          <w:rFonts w:ascii="Times" w:hAnsi="Times" w:cs="Calibri"/>
        </w:rPr>
        <w:t>(2) If the disposition of the complaint is disputed by the complainant or respondent, either one of them may pursue the matter further with the excluded manager with jurisdiction for the worksite within 21 days of having received notification or resolution referenced in (b)(1). The excluded manager will investigate this matter and, if substantiated, take appropriate action within 30 days to resolve the complaint.</w:t>
      </w:r>
    </w:p>
    <w:p w:rsidR="00975D0C" w:rsidRPr="001D52F2" w:rsidRDefault="00975D0C" w:rsidP="00975D0C">
      <w:pPr>
        <w:widowControl w:val="0"/>
        <w:autoSpaceDE w:val="0"/>
        <w:autoSpaceDN w:val="0"/>
        <w:adjustRightInd w:val="0"/>
        <w:rPr>
          <w:rFonts w:ascii="Times" w:hAnsi="Times" w:cs="Calibri"/>
        </w:rPr>
      </w:pPr>
      <w:r w:rsidRPr="001D52F2">
        <w:rPr>
          <w:rFonts w:ascii="Times" w:hAnsi="Times" w:cs="Calibri"/>
        </w:rPr>
        <w:t>(3) A steward may be utilized to assist members at any point in this procedure.</w:t>
      </w:r>
    </w:p>
    <w:p w:rsidR="00975D0C" w:rsidRPr="001D52F2" w:rsidRDefault="00975D0C" w:rsidP="00975D0C">
      <w:pPr>
        <w:widowControl w:val="0"/>
        <w:autoSpaceDE w:val="0"/>
        <w:autoSpaceDN w:val="0"/>
        <w:adjustRightInd w:val="0"/>
        <w:rPr>
          <w:rFonts w:ascii="Times" w:hAnsi="Times" w:cs="Calibri"/>
        </w:rPr>
      </w:pPr>
      <w:r w:rsidRPr="001D52F2">
        <w:rPr>
          <w:rFonts w:ascii="Times" w:hAnsi="Times" w:cs="Calibri"/>
        </w:rPr>
        <w:t>(4) If the disposition of the complaint is still disputed by either employee, the complaint may be referred within 21 days to the Public Service Agency and the Union for resolution by the Bargaining Principals. Their decision regarding the complaint will be issued within 45 days and will be final and binding.</w:t>
      </w:r>
    </w:p>
    <w:p w:rsidR="00975D0C" w:rsidRPr="001D52F2" w:rsidRDefault="00975D0C" w:rsidP="00975D0C">
      <w:pPr>
        <w:widowControl w:val="0"/>
        <w:autoSpaceDE w:val="0"/>
        <w:autoSpaceDN w:val="0"/>
        <w:adjustRightInd w:val="0"/>
        <w:rPr>
          <w:rFonts w:ascii="Times" w:hAnsi="Times" w:cs="Calibri"/>
        </w:rPr>
      </w:pPr>
      <w:r w:rsidRPr="001D52F2">
        <w:rPr>
          <w:rFonts w:ascii="Times" w:hAnsi="Times" w:cs="Calibri"/>
        </w:rPr>
        <w:t>(5) Any decision or action taken in response to a bullying complaint is not subject to the grievance or arbitration procedures of Articles 8 and 9 of the Master Agreement.</w:t>
      </w:r>
    </w:p>
    <w:p w:rsidR="00975D0C" w:rsidRPr="001D52F2" w:rsidRDefault="00975D0C" w:rsidP="00975D0C">
      <w:pPr>
        <w:widowControl w:val="0"/>
        <w:autoSpaceDE w:val="0"/>
        <w:autoSpaceDN w:val="0"/>
        <w:adjustRightInd w:val="0"/>
        <w:rPr>
          <w:rFonts w:ascii="Times" w:hAnsi="Times" w:cs="Calibri"/>
        </w:rPr>
      </w:pPr>
      <w:r w:rsidRPr="001D52F2">
        <w:rPr>
          <w:rFonts w:ascii="Times" w:hAnsi="Times" w:cs="Calibri"/>
        </w:rPr>
        <w:t>(6) Clauses 1.7, 1.8, 1.9 and 32.15 of the Master Agreement do not apply to this process.</w:t>
      </w:r>
    </w:p>
    <w:p w:rsidR="00D605AB" w:rsidRDefault="00B964E0" w:rsidP="00CC14D3">
      <w:pPr>
        <w:widowControl w:val="0"/>
        <w:autoSpaceDE w:val="0"/>
        <w:autoSpaceDN w:val="0"/>
        <w:adjustRightInd w:val="0"/>
        <w:jc w:val="center"/>
        <w:rPr>
          <w:rFonts w:ascii="Times" w:hAnsi="Times" w:cs="Calibri"/>
        </w:rPr>
      </w:pPr>
      <w:r w:rsidRPr="001D52F2">
        <w:rPr>
          <w:rFonts w:ascii="Times" w:hAnsi="Times" w:cs="Calibri"/>
        </w:rPr>
        <w:br w:type="page"/>
      </w:r>
      <w:r w:rsidR="00CC14D3">
        <w:rPr>
          <w:rFonts w:ascii="Times" w:hAnsi="Times" w:cs="Calibri"/>
        </w:rPr>
        <w:t>APPENDIX B</w:t>
      </w:r>
    </w:p>
    <w:p w:rsidR="00C917E8" w:rsidRPr="001D52F2" w:rsidRDefault="00D605AB" w:rsidP="00CC14D3">
      <w:pPr>
        <w:widowControl w:val="0"/>
        <w:autoSpaceDE w:val="0"/>
        <w:autoSpaceDN w:val="0"/>
        <w:adjustRightInd w:val="0"/>
        <w:jc w:val="center"/>
        <w:rPr>
          <w:rFonts w:ascii="Times" w:hAnsi="Times" w:cs="Calibri"/>
        </w:rPr>
      </w:pPr>
      <w:r>
        <w:rPr>
          <w:rFonts w:ascii="Times" w:hAnsi="Times" w:cs="Calibri"/>
        </w:rPr>
        <w:t>ADDITIONAL RESOURCES</w:t>
      </w:r>
    </w:p>
    <w:p w:rsidR="00C917E8" w:rsidRPr="001D52F2" w:rsidRDefault="00C917E8" w:rsidP="00CC14D3">
      <w:pPr>
        <w:widowControl w:val="0"/>
        <w:autoSpaceDE w:val="0"/>
        <w:autoSpaceDN w:val="0"/>
        <w:adjustRightInd w:val="0"/>
        <w:rPr>
          <w:rFonts w:ascii="Times" w:hAnsi="Times" w:cs="Calibri"/>
        </w:rPr>
      </w:pPr>
    </w:p>
    <w:p w:rsidR="00214032" w:rsidRPr="001D52F2" w:rsidRDefault="00214032" w:rsidP="00C917E8">
      <w:pPr>
        <w:widowControl w:val="0"/>
        <w:autoSpaceDE w:val="0"/>
        <w:autoSpaceDN w:val="0"/>
        <w:adjustRightInd w:val="0"/>
        <w:jc w:val="center"/>
        <w:rPr>
          <w:rFonts w:ascii="Times" w:hAnsi="Times" w:cs="Calibri"/>
        </w:rPr>
      </w:pPr>
    </w:p>
    <w:p w:rsidR="00EB163D" w:rsidRPr="001D52F2" w:rsidRDefault="00567218" w:rsidP="00B964E0">
      <w:pPr>
        <w:widowControl w:val="0"/>
        <w:autoSpaceDE w:val="0"/>
        <w:autoSpaceDN w:val="0"/>
        <w:adjustRightInd w:val="0"/>
        <w:rPr>
          <w:rFonts w:ascii="Times" w:hAnsi="Times" w:cs="Calibri"/>
        </w:rPr>
      </w:pPr>
      <w:r w:rsidRPr="001D52F2">
        <w:rPr>
          <w:rFonts w:ascii="Times" w:hAnsi="Times" w:cs="Calibri"/>
        </w:rPr>
        <w:t xml:space="preserve">1. </w:t>
      </w:r>
      <w:r w:rsidR="00603788">
        <w:rPr>
          <w:rFonts w:ascii="Times" w:hAnsi="Times" w:cs="Calibri"/>
        </w:rPr>
        <w:t xml:space="preserve">Information about the </w:t>
      </w:r>
      <w:r w:rsidR="00B964E0" w:rsidRPr="001D52F2">
        <w:rPr>
          <w:rFonts w:ascii="Times" w:hAnsi="Times" w:cs="Calibri"/>
        </w:rPr>
        <w:t xml:space="preserve">AFSCME 328 and Oregon Health Science University </w:t>
      </w:r>
      <w:r w:rsidR="00603788">
        <w:rPr>
          <w:rFonts w:ascii="Times" w:hAnsi="Times" w:cs="Calibri"/>
        </w:rPr>
        <w:t>peer mediator program “Bridge Builders”.</w:t>
      </w:r>
    </w:p>
    <w:p w:rsidR="00B964E0" w:rsidRPr="001D52F2" w:rsidRDefault="00973200" w:rsidP="00B964E0">
      <w:pPr>
        <w:widowControl w:val="0"/>
        <w:autoSpaceDE w:val="0"/>
        <w:autoSpaceDN w:val="0"/>
        <w:adjustRightInd w:val="0"/>
        <w:rPr>
          <w:rFonts w:ascii="Times" w:hAnsi="Times" w:cs="Calibri"/>
        </w:rPr>
      </w:pPr>
      <w:hyperlink r:id="rId12" w:history="1">
        <w:r w:rsidR="00B964E0" w:rsidRPr="001D52F2">
          <w:rPr>
            <w:rStyle w:val="Hyperlink"/>
            <w:rFonts w:ascii="Times" w:hAnsi="Times" w:cs="Calibri"/>
          </w:rPr>
          <w:t>http://www.ohsu.edu/xd/about/services/human-resources/career-and-workplace-enhancement-center/conflict-management/bridge-builders.cfm</w:t>
        </w:r>
      </w:hyperlink>
    </w:p>
    <w:p w:rsidR="00B964E0" w:rsidRPr="001D52F2" w:rsidRDefault="00B964E0" w:rsidP="00B964E0">
      <w:pPr>
        <w:widowControl w:val="0"/>
        <w:autoSpaceDE w:val="0"/>
        <w:autoSpaceDN w:val="0"/>
        <w:adjustRightInd w:val="0"/>
        <w:rPr>
          <w:rFonts w:ascii="Times" w:hAnsi="Times" w:cs="Calibri"/>
        </w:rPr>
      </w:pPr>
    </w:p>
    <w:p w:rsidR="00B964E0" w:rsidRPr="00603788" w:rsidRDefault="00567218" w:rsidP="00B964E0">
      <w:pPr>
        <w:widowControl w:val="0"/>
        <w:autoSpaceDE w:val="0"/>
        <w:autoSpaceDN w:val="0"/>
        <w:adjustRightInd w:val="0"/>
        <w:rPr>
          <w:rFonts w:ascii="Times" w:hAnsi="Times" w:cs="Calibri"/>
          <w:bCs/>
        </w:rPr>
      </w:pPr>
      <w:r w:rsidRPr="001D52F2">
        <w:rPr>
          <w:rFonts w:ascii="Times" w:hAnsi="Times" w:cs="Calibri"/>
          <w:bCs/>
        </w:rPr>
        <w:t xml:space="preserve">2. </w:t>
      </w:r>
      <w:r w:rsidR="00603788">
        <w:rPr>
          <w:rFonts w:ascii="Times" w:hAnsi="Times" w:cs="Calibri"/>
          <w:bCs/>
        </w:rPr>
        <w:t xml:space="preserve"> Information about the </w:t>
      </w:r>
      <w:r w:rsidR="00603788" w:rsidRPr="001D52F2">
        <w:rPr>
          <w:rFonts w:ascii="Times" w:hAnsi="Times" w:cs="Calibri"/>
        </w:rPr>
        <w:t>United States Department of Veterans A</w:t>
      </w:r>
      <w:r w:rsidR="00603788">
        <w:rPr>
          <w:rFonts w:ascii="Times" w:hAnsi="Times" w:cs="Calibri"/>
        </w:rPr>
        <w:t xml:space="preserve">ffairs </w:t>
      </w:r>
      <w:r w:rsidR="00603788" w:rsidRPr="001D52F2">
        <w:rPr>
          <w:rFonts w:ascii="Times" w:hAnsi="Times" w:cs="Calibri"/>
        </w:rPr>
        <w:t>training in respectful interactio</w:t>
      </w:r>
      <w:r w:rsidR="00603788">
        <w:rPr>
          <w:rFonts w:ascii="Times" w:hAnsi="Times" w:cs="Calibri"/>
        </w:rPr>
        <w:t>ns for management and employees –</w:t>
      </w:r>
      <w:r w:rsidR="00603788">
        <w:rPr>
          <w:rFonts w:ascii="Times" w:hAnsi="Times" w:cs="Calibri"/>
          <w:bCs/>
        </w:rPr>
        <w:t xml:space="preserve"> </w:t>
      </w:r>
      <w:r w:rsidR="00EB163D" w:rsidRPr="001D52F2">
        <w:rPr>
          <w:rFonts w:ascii="Times" w:hAnsi="Times" w:cs="Calibri"/>
          <w:bCs/>
        </w:rPr>
        <w:t>Civility, Respect, and Engagement in the Workplace (CREW)</w:t>
      </w:r>
      <w:r w:rsidR="00603788">
        <w:rPr>
          <w:rFonts w:ascii="Times" w:hAnsi="Times" w:cs="Calibri"/>
          <w:bCs/>
        </w:rPr>
        <w:t>.</w:t>
      </w:r>
    </w:p>
    <w:p w:rsidR="00B964E0" w:rsidRPr="001D52F2" w:rsidRDefault="00973200" w:rsidP="00B964E0">
      <w:pPr>
        <w:widowControl w:val="0"/>
        <w:autoSpaceDE w:val="0"/>
        <w:autoSpaceDN w:val="0"/>
        <w:adjustRightInd w:val="0"/>
        <w:rPr>
          <w:rFonts w:ascii="Times" w:hAnsi="Times" w:cs="Calibri"/>
        </w:rPr>
      </w:pPr>
      <w:hyperlink r:id="rId13" w:history="1">
        <w:r w:rsidR="00B964E0" w:rsidRPr="001D52F2">
          <w:rPr>
            <w:rStyle w:val="Hyperlink"/>
            <w:rFonts w:ascii="Times" w:hAnsi="Times" w:cs="Calibri"/>
          </w:rPr>
          <w:t>http://www.va.gov/ncod/crew.asp</w:t>
        </w:r>
      </w:hyperlink>
    </w:p>
    <w:p w:rsidR="00B964E0" w:rsidRPr="001D52F2" w:rsidRDefault="00B964E0" w:rsidP="00214032">
      <w:pPr>
        <w:widowControl w:val="0"/>
        <w:autoSpaceDE w:val="0"/>
        <w:autoSpaceDN w:val="0"/>
        <w:adjustRightInd w:val="0"/>
        <w:rPr>
          <w:rFonts w:ascii="Times" w:hAnsi="Times" w:cs="Calibri"/>
        </w:rPr>
      </w:pPr>
    </w:p>
    <w:p w:rsidR="00603788" w:rsidRDefault="00567218" w:rsidP="00EB163D">
      <w:pPr>
        <w:widowControl w:val="0"/>
        <w:autoSpaceDE w:val="0"/>
        <w:autoSpaceDN w:val="0"/>
        <w:adjustRightInd w:val="0"/>
        <w:rPr>
          <w:rFonts w:ascii="Times" w:hAnsi="Times" w:cs="Calibri"/>
        </w:rPr>
      </w:pPr>
      <w:r w:rsidRPr="001D52F2">
        <w:rPr>
          <w:rFonts w:ascii="Times" w:hAnsi="Times" w:cs="Calibri"/>
        </w:rPr>
        <w:t xml:space="preserve">3. </w:t>
      </w:r>
      <w:r w:rsidR="00EB163D" w:rsidRPr="001D52F2">
        <w:rPr>
          <w:rFonts w:ascii="Times" w:hAnsi="Times" w:cs="Calibri"/>
        </w:rPr>
        <w:t>“</w:t>
      </w:r>
      <w:hyperlink r:id="rId14" w:history="1">
        <w:r w:rsidR="00EB163D" w:rsidRPr="001D52F2">
          <w:rPr>
            <w:rStyle w:val="Hyperlink"/>
            <w:rFonts w:ascii="Times" w:hAnsi="Times" w:cs="Calibri"/>
          </w:rPr>
          <w:t>Minding the Workplace</w:t>
        </w:r>
      </w:hyperlink>
      <w:r w:rsidR="00EB163D" w:rsidRPr="001D52F2">
        <w:rPr>
          <w:rFonts w:ascii="Times" w:hAnsi="Times" w:cs="Calibri"/>
        </w:rPr>
        <w:t>”</w:t>
      </w:r>
      <w:r w:rsidRPr="001D52F2">
        <w:rPr>
          <w:rFonts w:ascii="Times" w:hAnsi="Times" w:cs="Calibri"/>
        </w:rPr>
        <w:t xml:space="preserve"> </w:t>
      </w:r>
      <w:r w:rsidR="00EB163D" w:rsidRPr="001D52F2">
        <w:rPr>
          <w:rFonts w:ascii="Times" w:hAnsi="Times" w:cs="Calibri"/>
          <w:iCs/>
        </w:rPr>
        <w:t>The New Workplace Institute Bl</w:t>
      </w:r>
      <w:r w:rsidR="00603788">
        <w:rPr>
          <w:rFonts w:ascii="Times" w:hAnsi="Times" w:cs="Calibri"/>
          <w:iCs/>
        </w:rPr>
        <w:t>og</w:t>
      </w:r>
      <w:r w:rsidR="00EB163D" w:rsidRPr="001D52F2">
        <w:rPr>
          <w:rFonts w:ascii="Times" w:hAnsi="Times" w:cs="Calibri"/>
          <w:iCs/>
        </w:rPr>
        <w:t xml:space="preserve"> hosted by David Yamada</w:t>
      </w:r>
      <w:r w:rsidR="00BB7DA8" w:rsidRPr="001D52F2">
        <w:rPr>
          <w:rFonts w:ascii="Times" w:hAnsi="Times" w:cs="Calibri"/>
          <w:iCs/>
        </w:rPr>
        <w:t xml:space="preserve"> </w:t>
      </w:r>
    </w:p>
    <w:p w:rsidR="00BB7DA8" w:rsidRPr="00603788" w:rsidRDefault="00BB7DA8" w:rsidP="00EB163D">
      <w:pPr>
        <w:widowControl w:val="0"/>
        <w:autoSpaceDE w:val="0"/>
        <w:autoSpaceDN w:val="0"/>
        <w:adjustRightInd w:val="0"/>
        <w:rPr>
          <w:rFonts w:ascii="Times" w:hAnsi="Times" w:cs="Calibri"/>
        </w:rPr>
      </w:pPr>
      <w:r w:rsidRPr="001D52F2">
        <w:rPr>
          <w:rFonts w:ascii="Times" w:hAnsi="Times" w:cs="Calibri"/>
          <w:iCs/>
        </w:rPr>
        <w:t>http://newworkplace.wordpress.com</w:t>
      </w:r>
    </w:p>
    <w:p w:rsidR="00EB163D" w:rsidRPr="001D52F2" w:rsidRDefault="00EB163D" w:rsidP="00214032">
      <w:pPr>
        <w:widowControl w:val="0"/>
        <w:autoSpaceDE w:val="0"/>
        <w:autoSpaceDN w:val="0"/>
        <w:adjustRightInd w:val="0"/>
        <w:rPr>
          <w:rFonts w:ascii="Times" w:hAnsi="Times" w:cs="Calibri"/>
        </w:rPr>
      </w:pPr>
    </w:p>
    <w:p w:rsidR="00214032" w:rsidRPr="001D52F2" w:rsidRDefault="00567218" w:rsidP="00214032">
      <w:pPr>
        <w:widowControl w:val="0"/>
        <w:autoSpaceDE w:val="0"/>
        <w:autoSpaceDN w:val="0"/>
        <w:adjustRightInd w:val="0"/>
        <w:rPr>
          <w:rFonts w:ascii="Times" w:hAnsi="Times" w:cs="Calibri"/>
        </w:rPr>
      </w:pPr>
      <w:r w:rsidRPr="001D52F2">
        <w:rPr>
          <w:rFonts w:ascii="Times" w:hAnsi="Times" w:cs="Calibri"/>
        </w:rPr>
        <w:t xml:space="preserve">4. </w:t>
      </w:r>
      <w:r w:rsidR="00214032" w:rsidRPr="001D52F2">
        <w:rPr>
          <w:rFonts w:ascii="Times" w:hAnsi="Times" w:cs="Calibri"/>
        </w:rPr>
        <w:t>Ontario, Canada website books, articles and other resources</w:t>
      </w:r>
      <w:r w:rsidR="00603788">
        <w:rPr>
          <w:rFonts w:ascii="Times" w:hAnsi="Times" w:cs="Calibri"/>
        </w:rPr>
        <w:t xml:space="preserve"> related to bullying and mobbing</w:t>
      </w:r>
      <w:r w:rsidR="00214032" w:rsidRPr="001D52F2">
        <w:rPr>
          <w:rFonts w:ascii="Times" w:hAnsi="Times" w:cs="Calibri"/>
        </w:rPr>
        <w:t>.</w:t>
      </w:r>
    </w:p>
    <w:p w:rsidR="00214032" w:rsidRPr="001D52F2" w:rsidRDefault="00973200" w:rsidP="00214032">
      <w:pPr>
        <w:widowControl w:val="0"/>
        <w:autoSpaceDE w:val="0"/>
        <w:autoSpaceDN w:val="0"/>
        <w:adjustRightInd w:val="0"/>
        <w:rPr>
          <w:rFonts w:ascii="Times" w:hAnsi="Times" w:cs="Calibri"/>
        </w:rPr>
      </w:pPr>
      <w:hyperlink r:id="rId15" w:history="1">
        <w:r w:rsidR="00214032" w:rsidRPr="001D52F2">
          <w:rPr>
            <w:rStyle w:val="Hyperlink"/>
            <w:rFonts w:ascii="Times" w:hAnsi="Times" w:cs="Calibri"/>
          </w:rPr>
          <w:t>http://members.shaw.ca/mobbing/mobbingCA/books-1.htm</w:t>
        </w:r>
      </w:hyperlink>
    </w:p>
    <w:p w:rsidR="00B964E0" w:rsidRPr="001D52F2" w:rsidRDefault="00B964E0" w:rsidP="000578DD">
      <w:pPr>
        <w:pStyle w:val="FootnoteText"/>
        <w:rPr>
          <w:sz w:val="24"/>
        </w:rPr>
      </w:pPr>
    </w:p>
    <w:p w:rsidR="00EB163D" w:rsidRPr="001D52F2" w:rsidRDefault="00567218" w:rsidP="00B964E0">
      <w:pPr>
        <w:pStyle w:val="FootnoteText"/>
        <w:rPr>
          <w:rFonts w:ascii="Times" w:hAnsi="Times"/>
          <w:bCs/>
          <w:sz w:val="24"/>
        </w:rPr>
      </w:pPr>
      <w:r w:rsidRPr="001D52F2">
        <w:rPr>
          <w:rFonts w:ascii="Times" w:hAnsi="Times"/>
          <w:bCs/>
          <w:sz w:val="24"/>
        </w:rPr>
        <w:t xml:space="preserve">5.  </w:t>
      </w:r>
      <w:r w:rsidR="00EB163D" w:rsidRPr="001D52F2">
        <w:rPr>
          <w:rFonts w:ascii="Times" w:hAnsi="Times"/>
          <w:bCs/>
          <w:sz w:val="24"/>
        </w:rPr>
        <w:t xml:space="preserve">Washington State </w:t>
      </w:r>
      <w:r w:rsidR="00BB7DA8" w:rsidRPr="001D52F2">
        <w:rPr>
          <w:rFonts w:ascii="Times" w:hAnsi="Times"/>
          <w:bCs/>
          <w:sz w:val="24"/>
        </w:rPr>
        <w:t>Depa</w:t>
      </w:r>
      <w:r w:rsidR="00B51430" w:rsidRPr="001D52F2">
        <w:rPr>
          <w:rFonts w:ascii="Times" w:hAnsi="Times"/>
          <w:bCs/>
          <w:sz w:val="24"/>
        </w:rPr>
        <w:t>rtment of Labor and Industries w</w:t>
      </w:r>
      <w:r w:rsidR="00603788">
        <w:rPr>
          <w:rFonts w:ascii="Times" w:hAnsi="Times"/>
          <w:bCs/>
          <w:sz w:val="24"/>
        </w:rPr>
        <w:t>ebs</w:t>
      </w:r>
      <w:r w:rsidR="00BB7DA8" w:rsidRPr="001D52F2">
        <w:rPr>
          <w:rFonts w:ascii="Times" w:hAnsi="Times"/>
          <w:bCs/>
          <w:sz w:val="24"/>
        </w:rPr>
        <w:t>ite</w:t>
      </w:r>
      <w:r w:rsidR="00603788">
        <w:rPr>
          <w:rFonts w:ascii="Times" w:hAnsi="Times"/>
          <w:bCs/>
          <w:sz w:val="24"/>
        </w:rPr>
        <w:t>:</w:t>
      </w:r>
    </w:p>
    <w:p w:rsidR="00EB163D" w:rsidRPr="001D52F2" w:rsidRDefault="00973200" w:rsidP="00B964E0">
      <w:pPr>
        <w:pStyle w:val="FootnoteText"/>
        <w:rPr>
          <w:rFonts w:ascii="Times" w:hAnsi="Times"/>
          <w:sz w:val="24"/>
        </w:rPr>
      </w:pPr>
      <w:hyperlink r:id="rId16" w:history="1">
        <w:r w:rsidR="00567218" w:rsidRPr="001D52F2">
          <w:rPr>
            <w:rStyle w:val="Hyperlink"/>
            <w:rFonts w:ascii="Times" w:hAnsi="Times"/>
            <w:sz w:val="24"/>
          </w:rPr>
          <w:t>http://www.lni.wa.gov/Safety/Research/Workplacebullying/Default.asp</w:t>
        </w:r>
      </w:hyperlink>
    </w:p>
    <w:p w:rsidR="00B964E0" w:rsidRPr="001D52F2" w:rsidRDefault="00B964E0" w:rsidP="000578DD">
      <w:pPr>
        <w:pStyle w:val="FootnoteText"/>
        <w:rPr>
          <w:sz w:val="24"/>
        </w:rPr>
      </w:pPr>
    </w:p>
    <w:p w:rsidR="00B964E0" w:rsidRPr="001D52F2" w:rsidRDefault="00B964E0" w:rsidP="000578DD">
      <w:pPr>
        <w:pStyle w:val="FootnoteText"/>
        <w:rPr>
          <w:sz w:val="24"/>
        </w:rPr>
      </w:pPr>
    </w:p>
    <w:p w:rsidR="00B964E0" w:rsidRPr="001D52F2" w:rsidRDefault="00567218" w:rsidP="000578DD">
      <w:pPr>
        <w:pStyle w:val="FootnoteText"/>
        <w:rPr>
          <w:sz w:val="24"/>
        </w:rPr>
      </w:pPr>
      <w:r w:rsidRPr="001D52F2">
        <w:rPr>
          <w:sz w:val="24"/>
        </w:rPr>
        <w:t>7. “</w:t>
      </w:r>
      <w:proofErr w:type="spellStart"/>
      <w:r w:rsidR="00603788">
        <w:rPr>
          <w:sz w:val="24"/>
        </w:rPr>
        <w:t>Worksafe</w:t>
      </w:r>
      <w:proofErr w:type="spellEnd"/>
      <w:r w:rsidR="00B964E0" w:rsidRPr="001D52F2">
        <w:rPr>
          <w:sz w:val="24"/>
        </w:rPr>
        <w:t xml:space="preserve"> BC</w:t>
      </w:r>
      <w:r w:rsidRPr="001D52F2">
        <w:rPr>
          <w:sz w:val="24"/>
        </w:rPr>
        <w:t>”</w:t>
      </w:r>
      <w:r w:rsidR="00B964E0" w:rsidRPr="001D52F2">
        <w:rPr>
          <w:sz w:val="24"/>
        </w:rPr>
        <w:t xml:space="preserve"> web</w:t>
      </w:r>
      <w:r w:rsidR="00603788">
        <w:rPr>
          <w:sz w:val="24"/>
        </w:rPr>
        <w:t>site has resources related to mobbing and bullying.</w:t>
      </w:r>
    </w:p>
    <w:p w:rsidR="00B964E0" w:rsidRPr="001D52F2" w:rsidRDefault="00973200" w:rsidP="000578DD">
      <w:pPr>
        <w:pStyle w:val="FootnoteText"/>
        <w:rPr>
          <w:sz w:val="24"/>
        </w:rPr>
      </w:pPr>
      <w:hyperlink r:id="rId17" w:history="1">
        <w:r w:rsidR="00EB163D" w:rsidRPr="001D52F2">
          <w:rPr>
            <w:rStyle w:val="Hyperlink"/>
            <w:sz w:val="24"/>
          </w:rPr>
          <w:t>http://www2.worksafebc.com/Topics/Violence/Resources-BullyingAndHarassment.asp</w:t>
        </w:r>
      </w:hyperlink>
    </w:p>
    <w:p w:rsidR="00EB163D" w:rsidRPr="001D52F2" w:rsidRDefault="00EB163D" w:rsidP="000578DD">
      <w:pPr>
        <w:pStyle w:val="FootnoteText"/>
        <w:rPr>
          <w:sz w:val="24"/>
        </w:rPr>
      </w:pPr>
    </w:p>
    <w:p w:rsidR="00EB163D" w:rsidRPr="001D52F2" w:rsidRDefault="00567218" w:rsidP="000578DD">
      <w:pPr>
        <w:pStyle w:val="FootnoteText"/>
        <w:rPr>
          <w:sz w:val="24"/>
        </w:rPr>
      </w:pPr>
      <w:r w:rsidRPr="001D52F2">
        <w:rPr>
          <w:sz w:val="24"/>
        </w:rPr>
        <w:t xml:space="preserve">8. </w:t>
      </w:r>
      <w:r w:rsidR="00BB7DA8" w:rsidRPr="001D52F2">
        <w:rPr>
          <w:sz w:val="24"/>
        </w:rPr>
        <w:t>Workplace Bullying Institute</w:t>
      </w:r>
    </w:p>
    <w:p w:rsidR="00BB7DA8" w:rsidRDefault="00973200" w:rsidP="000578DD">
      <w:pPr>
        <w:pStyle w:val="FootnoteText"/>
        <w:rPr>
          <w:sz w:val="24"/>
        </w:rPr>
      </w:pPr>
      <w:hyperlink r:id="rId18" w:history="1">
        <w:r w:rsidR="00BB7DA8" w:rsidRPr="001D52F2">
          <w:rPr>
            <w:rStyle w:val="Hyperlink"/>
            <w:sz w:val="24"/>
          </w:rPr>
          <w:t>http://www.workplacebullying.org</w:t>
        </w:r>
      </w:hyperlink>
    </w:p>
    <w:p w:rsidR="00BB7DA8" w:rsidRDefault="00BB7DA8" w:rsidP="000578DD">
      <w:pPr>
        <w:pStyle w:val="FootnoteText"/>
        <w:rPr>
          <w:sz w:val="24"/>
        </w:rPr>
      </w:pPr>
    </w:p>
    <w:p w:rsidR="00BB7DA8" w:rsidRPr="000578DD" w:rsidRDefault="00BB7DA8" w:rsidP="000578DD">
      <w:pPr>
        <w:pStyle w:val="FootnoteText"/>
        <w:rPr>
          <w:sz w:val="24"/>
        </w:rPr>
      </w:pPr>
    </w:p>
    <w:sectPr w:rsidR="00BB7DA8" w:rsidRPr="000578DD" w:rsidSect="00975D0C">
      <w:footerReference w:type="even"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200" w:rsidRDefault="00973200">
      <w:r>
        <w:separator/>
      </w:r>
    </w:p>
  </w:endnote>
  <w:endnote w:type="continuationSeparator" w:id="0">
    <w:p w:rsidR="00973200" w:rsidRDefault="0097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D7B" w:rsidRDefault="00056D7B" w:rsidP="001C1B06">
    <w:pPr>
      <w:pStyle w:val="Footer"/>
      <w:framePr w:wrap="around" w:vAnchor="text" w:hAnchor="margin" w:xAlign="right" w:y="1"/>
      <w:rPr>
        <w:rStyle w:val="PageNumber"/>
        <w:rFonts w:eastAsiaTheme="minorHAnsi"/>
      </w:rPr>
    </w:pPr>
    <w:r>
      <w:rPr>
        <w:rStyle w:val="PageNumber"/>
      </w:rPr>
      <w:fldChar w:fldCharType="begin"/>
    </w:r>
    <w:r>
      <w:rPr>
        <w:rStyle w:val="PageNumber"/>
      </w:rPr>
      <w:instrText xml:space="preserve">PAGE  </w:instrText>
    </w:r>
    <w:r>
      <w:rPr>
        <w:rStyle w:val="PageNumber"/>
      </w:rPr>
      <w:fldChar w:fldCharType="end"/>
    </w:r>
  </w:p>
  <w:p w:rsidR="00056D7B" w:rsidRDefault="00056D7B" w:rsidP="001C1B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D7B" w:rsidRDefault="00056D7B" w:rsidP="001C1B06">
    <w:pPr>
      <w:pStyle w:val="Footer"/>
      <w:framePr w:wrap="around" w:vAnchor="text" w:hAnchor="margin" w:xAlign="right" w:y="1"/>
      <w:rPr>
        <w:rStyle w:val="PageNumber"/>
        <w:rFonts w:eastAsiaTheme="minorHAnsi"/>
      </w:rPr>
    </w:pPr>
    <w:r>
      <w:rPr>
        <w:rStyle w:val="PageNumber"/>
      </w:rPr>
      <w:fldChar w:fldCharType="begin"/>
    </w:r>
    <w:r>
      <w:rPr>
        <w:rStyle w:val="PageNumber"/>
      </w:rPr>
      <w:instrText xml:space="preserve">PAGE  </w:instrText>
    </w:r>
    <w:r>
      <w:rPr>
        <w:rStyle w:val="PageNumber"/>
      </w:rPr>
      <w:fldChar w:fldCharType="separate"/>
    </w:r>
    <w:r w:rsidR="00B9319C">
      <w:rPr>
        <w:rStyle w:val="PageNumber"/>
        <w:noProof/>
      </w:rPr>
      <w:t>33</w:t>
    </w:r>
    <w:r>
      <w:rPr>
        <w:rStyle w:val="PageNumber"/>
      </w:rPr>
      <w:fldChar w:fldCharType="end"/>
    </w:r>
  </w:p>
  <w:p w:rsidR="00056D7B" w:rsidRDefault="00056D7B" w:rsidP="001C1B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200" w:rsidRDefault="00973200">
      <w:r>
        <w:separator/>
      </w:r>
    </w:p>
  </w:footnote>
  <w:footnote w:type="continuationSeparator" w:id="0">
    <w:p w:rsidR="00973200" w:rsidRDefault="00973200">
      <w:r>
        <w:continuationSeparator/>
      </w:r>
    </w:p>
  </w:footnote>
  <w:footnote w:id="1">
    <w:p w:rsidR="00056D7B" w:rsidRDefault="00056D7B">
      <w:pPr>
        <w:pStyle w:val="FootnoteText"/>
      </w:pPr>
      <w:r>
        <w:rPr>
          <w:rStyle w:val="FootnoteReference"/>
        </w:rPr>
        <w:t>*</w:t>
      </w:r>
      <w:r>
        <w:t xml:space="preserve"> </w:t>
      </w:r>
      <w:r w:rsidRPr="00E1767F">
        <w:rPr>
          <w:szCs w:val="20"/>
        </w:rPr>
        <w:t>Barbara Byrd is a Senior Instructor at the Labor Education and Research Center at the University of Oregon.</w:t>
      </w:r>
    </w:p>
  </w:footnote>
  <w:footnote w:id="2">
    <w:p w:rsidR="00056D7B" w:rsidRDefault="00056D7B">
      <w:pPr>
        <w:pStyle w:val="FootnoteText"/>
      </w:pPr>
      <w:r>
        <w:rPr>
          <w:rStyle w:val="FootnoteReference"/>
        </w:rPr>
        <w:t>**</w:t>
      </w:r>
      <w:r>
        <w:t xml:space="preserve"> </w:t>
      </w:r>
      <w:r w:rsidRPr="00E1767F">
        <w:rPr>
          <w:szCs w:val="20"/>
        </w:rPr>
        <w:t>Deborah Mailander is a Program Manager at the Labor Education and Research Center at the University of Oregon.</w:t>
      </w:r>
    </w:p>
  </w:footnote>
  <w:footnote w:id="3">
    <w:p w:rsidR="00056D7B" w:rsidRPr="0082647F" w:rsidRDefault="00056D7B" w:rsidP="0082647F">
      <w:pPr>
        <w:rPr>
          <w:rFonts w:ascii="Times" w:hAnsi="Times" w:cs="Times"/>
          <w:sz w:val="22"/>
          <w:szCs w:val="22"/>
        </w:rPr>
      </w:pPr>
      <w:r>
        <w:rPr>
          <w:rStyle w:val="FootnoteReference"/>
        </w:rPr>
        <w:t>***</w:t>
      </w:r>
      <w:r>
        <w:t xml:space="preserve"> </w:t>
      </w:r>
      <w:r w:rsidRPr="00E1767F">
        <w:rPr>
          <w:rFonts w:ascii="Times New Roman" w:hAnsi="Times New Roman"/>
          <w:sz w:val="20"/>
          <w:szCs w:val="20"/>
        </w:rPr>
        <w:t>Helen Moss is a Senior Instructor at the Labor Education and Research Center at the University of Oregon.</w:t>
      </w:r>
      <w:r w:rsidRPr="00E1767F">
        <w:rPr>
          <w:rFonts w:ascii="Times" w:hAnsi="Times" w:cs="Times"/>
          <w:sz w:val="22"/>
          <w:szCs w:val="22"/>
        </w:rPr>
        <w:t xml:space="preserve"> </w:t>
      </w:r>
    </w:p>
    <w:p w:rsidR="00056D7B" w:rsidRPr="00E1767F" w:rsidRDefault="00056D7B" w:rsidP="0082647F">
      <w:pPr>
        <w:rPr>
          <w:rFonts w:ascii="Times New Roman" w:hAnsi="Times New Roman"/>
          <w:sz w:val="20"/>
          <w:szCs w:val="20"/>
        </w:rPr>
      </w:pPr>
      <w:r w:rsidRPr="00E1767F">
        <w:rPr>
          <w:rFonts w:ascii="Times New Roman" w:hAnsi="Times New Roman"/>
          <w:sz w:val="20"/>
          <w:szCs w:val="20"/>
        </w:rPr>
        <w:t xml:space="preserve">The authors would like to express their appreciation to </w:t>
      </w:r>
      <w:r>
        <w:rPr>
          <w:rFonts w:ascii="Times New Roman" w:hAnsi="Times New Roman"/>
          <w:sz w:val="20"/>
          <w:szCs w:val="20"/>
        </w:rPr>
        <w:t xml:space="preserve">William Wilkinson, AFSCME; Tess Ewing, University of Massachusetts Labor Extension; and to </w:t>
      </w:r>
      <w:r w:rsidRPr="0084440C">
        <w:rPr>
          <w:rFonts w:ascii="Times New Roman" w:hAnsi="Times New Roman"/>
          <w:sz w:val="20"/>
          <w:szCs w:val="20"/>
        </w:rPr>
        <w:t>U</w:t>
      </w:r>
      <w:r>
        <w:rPr>
          <w:rFonts w:ascii="Times New Roman" w:hAnsi="Times New Roman"/>
          <w:sz w:val="20"/>
          <w:szCs w:val="20"/>
        </w:rPr>
        <w:t xml:space="preserve">niversity of Oregon law student, </w:t>
      </w:r>
      <w:r w:rsidRPr="0084440C">
        <w:rPr>
          <w:rFonts w:ascii="Times New Roman" w:hAnsi="Times New Roman"/>
          <w:sz w:val="20"/>
          <w:szCs w:val="20"/>
        </w:rPr>
        <w:t xml:space="preserve">Alex </w:t>
      </w:r>
      <w:proofErr w:type="spellStart"/>
      <w:r w:rsidRPr="0084440C">
        <w:rPr>
          <w:rFonts w:ascii="Times New Roman" w:hAnsi="Times New Roman"/>
          <w:sz w:val="20"/>
          <w:szCs w:val="20"/>
        </w:rPr>
        <w:t>Ganca</w:t>
      </w:r>
      <w:r>
        <w:rPr>
          <w:rFonts w:ascii="Times New Roman" w:hAnsi="Times New Roman"/>
          <w:sz w:val="20"/>
          <w:szCs w:val="20"/>
        </w:rPr>
        <w:t>yco</w:t>
      </w:r>
      <w:proofErr w:type="spellEnd"/>
      <w:r>
        <w:rPr>
          <w:rFonts w:ascii="Times New Roman" w:hAnsi="Times New Roman"/>
          <w:sz w:val="20"/>
          <w:szCs w:val="20"/>
        </w:rPr>
        <w:t xml:space="preserve">, for assistance with researching </w:t>
      </w:r>
      <w:r w:rsidRPr="0084440C">
        <w:rPr>
          <w:rFonts w:ascii="Times New Roman" w:hAnsi="Times New Roman"/>
          <w:sz w:val="20"/>
          <w:szCs w:val="20"/>
        </w:rPr>
        <w:t>bullying decisions</w:t>
      </w:r>
      <w:r>
        <w:rPr>
          <w:rFonts w:ascii="Times New Roman" w:hAnsi="Times New Roman"/>
          <w:sz w:val="20"/>
          <w:szCs w:val="20"/>
        </w:rPr>
        <w:t xml:space="preserve">. </w:t>
      </w:r>
      <w:r w:rsidRPr="00E1767F">
        <w:rPr>
          <w:rFonts w:ascii="Times New Roman" w:hAnsi="Times New Roman"/>
          <w:sz w:val="20"/>
          <w:szCs w:val="20"/>
        </w:rPr>
        <w:t>The comments and opinions expressed in this article, however, are solely those of the authors unless otherwise indicated.</w:t>
      </w:r>
    </w:p>
    <w:p w:rsidR="00056D7B" w:rsidRDefault="00056D7B">
      <w:pPr>
        <w:pStyle w:val="FootnoteText"/>
      </w:pPr>
    </w:p>
  </w:footnote>
  <w:footnote w:id="4">
    <w:p w:rsidR="00056D7B" w:rsidRPr="001D52F2" w:rsidRDefault="00056D7B">
      <w:pPr>
        <w:pStyle w:val="FootnoteText"/>
      </w:pPr>
      <w:r w:rsidRPr="001D52F2">
        <w:rPr>
          <w:rStyle w:val="FootnoteReference"/>
        </w:rPr>
        <w:footnoteRef/>
      </w:r>
      <w:r>
        <w:t xml:space="preserve"> See Appendix B</w:t>
      </w:r>
      <w:r w:rsidRPr="001D52F2">
        <w:t xml:space="preserve"> for a list of resources for further reference.   </w:t>
      </w:r>
    </w:p>
  </w:footnote>
  <w:footnote w:id="5">
    <w:p w:rsidR="00056D7B" w:rsidRPr="001D52F2" w:rsidRDefault="00056D7B" w:rsidP="00EE56E8">
      <w:pPr>
        <w:pStyle w:val="FootnoteText"/>
        <w:rPr>
          <w:szCs w:val="20"/>
        </w:rPr>
      </w:pPr>
      <w:r w:rsidRPr="001D52F2">
        <w:rPr>
          <w:rStyle w:val="FootnoteReference"/>
          <w:szCs w:val="20"/>
        </w:rPr>
        <w:footnoteRef/>
      </w:r>
      <w:r w:rsidRPr="001D52F2">
        <w:rPr>
          <w:szCs w:val="20"/>
        </w:rPr>
        <w:t xml:space="preserve"> David Yamada, “</w:t>
      </w:r>
      <w:r w:rsidRPr="001D52F2">
        <w:rPr>
          <w:i/>
          <w:szCs w:val="20"/>
        </w:rPr>
        <w:t>Workplace Bullying and American Employment Law: A Ten-Year Progress Report and Assessment</w:t>
      </w:r>
      <w:r w:rsidRPr="001D52F2">
        <w:rPr>
          <w:szCs w:val="20"/>
        </w:rPr>
        <w:t xml:space="preserve">,” </w:t>
      </w:r>
      <w:proofErr w:type="spellStart"/>
      <w:r w:rsidRPr="001D52F2">
        <w:rPr>
          <w:szCs w:val="20"/>
        </w:rPr>
        <w:t>HeinOnline</w:t>
      </w:r>
      <w:proofErr w:type="spellEnd"/>
      <w:r w:rsidRPr="001D52F2">
        <w:rPr>
          <w:szCs w:val="20"/>
        </w:rPr>
        <w:t xml:space="preserve"> – Comparative Labor Law &amp; Policy Journal 32 (2010-2011): 252.</w:t>
      </w:r>
    </w:p>
  </w:footnote>
  <w:footnote w:id="6">
    <w:p w:rsidR="00056D7B" w:rsidRPr="001D52F2" w:rsidRDefault="00056D7B" w:rsidP="00EE56E8">
      <w:pPr>
        <w:pStyle w:val="FootnoteText"/>
        <w:rPr>
          <w:szCs w:val="20"/>
        </w:rPr>
      </w:pPr>
      <w:r w:rsidRPr="001D52F2">
        <w:rPr>
          <w:rStyle w:val="FootnoteReference"/>
          <w:szCs w:val="20"/>
        </w:rPr>
        <w:footnoteRef/>
      </w:r>
      <w:r w:rsidRPr="001D52F2">
        <w:rPr>
          <w:szCs w:val="20"/>
        </w:rPr>
        <w:t xml:space="preserve"> Ellen </w:t>
      </w:r>
      <w:proofErr w:type="spellStart"/>
      <w:r w:rsidRPr="001D52F2">
        <w:rPr>
          <w:szCs w:val="20"/>
        </w:rPr>
        <w:t>Pinkos</w:t>
      </w:r>
      <w:proofErr w:type="spellEnd"/>
      <w:r w:rsidRPr="001D52F2">
        <w:rPr>
          <w:szCs w:val="20"/>
        </w:rPr>
        <w:t xml:space="preserve"> Cobb, </w:t>
      </w:r>
      <w:r w:rsidRPr="001D52F2">
        <w:rPr>
          <w:i/>
          <w:szCs w:val="20"/>
        </w:rPr>
        <w:t>“Workplace Bullying: A Global Health and Safety Issue,”</w:t>
      </w:r>
      <w:r w:rsidRPr="001D52F2">
        <w:rPr>
          <w:szCs w:val="20"/>
        </w:rPr>
        <w:t xml:space="preserve"> (2012): 4. Accessed March 8, 2013. http://ilera2012.wharton.upenn.edu/refereedpapers/cobbellen.pdf</w:t>
      </w:r>
      <w:r>
        <w:rPr>
          <w:szCs w:val="20"/>
        </w:rPr>
        <w:t>.</w:t>
      </w:r>
    </w:p>
  </w:footnote>
  <w:footnote w:id="7">
    <w:p w:rsidR="00056D7B" w:rsidRPr="001D52F2" w:rsidRDefault="00056D7B">
      <w:pPr>
        <w:pStyle w:val="FootnoteText"/>
        <w:rPr>
          <w:szCs w:val="20"/>
        </w:rPr>
      </w:pPr>
      <w:r w:rsidRPr="001D52F2">
        <w:rPr>
          <w:rStyle w:val="FootnoteReference"/>
          <w:szCs w:val="20"/>
        </w:rPr>
        <w:footnoteRef/>
      </w:r>
      <w:r w:rsidRPr="001D52F2">
        <w:rPr>
          <w:szCs w:val="20"/>
        </w:rPr>
        <w:t xml:space="preserve"> Cobb, </w:t>
      </w:r>
      <w:r w:rsidRPr="001D52F2">
        <w:rPr>
          <w:i/>
          <w:szCs w:val="20"/>
        </w:rPr>
        <w:t>“Workplace Bullying,”</w:t>
      </w:r>
      <w:r w:rsidRPr="001D52F2">
        <w:rPr>
          <w:szCs w:val="20"/>
        </w:rPr>
        <w:t xml:space="preserve"> 8.</w:t>
      </w:r>
    </w:p>
  </w:footnote>
  <w:footnote w:id="8">
    <w:p w:rsidR="00056D7B" w:rsidRPr="001D52F2" w:rsidRDefault="00056D7B">
      <w:pPr>
        <w:pStyle w:val="FootnoteText"/>
        <w:rPr>
          <w:szCs w:val="20"/>
        </w:rPr>
      </w:pPr>
      <w:r w:rsidRPr="001D52F2">
        <w:rPr>
          <w:rStyle w:val="FootnoteReference"/>
          <w:szCs w:val="20"/>
        </w:rPr>
        <w:footnoteRef/>
      </w:r>
      <w:r w:rsidRPr="001D52F2">
        <w:rPr>
          <w:szCs w:val="20"/>
        </w:rPr>
        <w:t xml:space="preserve"> Cobb</w:t>
      </w:r>
      <w:proofErr w:type="gramStart"/>
      <w:r w:rsidRPr="001D52F2">
        <w:rPr>
          <w:szCs w:val="20"/>
        </w:rPr>
        <w:t xml:space="preserve">,  </w:t>
      </w:r>
      <w:r w:rsidRPr="001D52F2">
        <w:rPr>
          <w:i/>
          <w:szCs w:val="20"/>
        </w:rPr>
        <w:t>“</w:t>
      </w:r>
      <w:proofErr w:type="gramEnd"/>
      <w:r w:rsidRPr="001D52F2">
        <w:rPr>
          <w:i/>
          <w:szCs w:val="20"/>
        </w:rPr>
        <w:t>Workplace Bullying,”</w:t>
      </w:r>
      <w:r w:rsidRPr="001D52F2">
        <w:rPr>
          <w:szCs w:val="20"/>
        </w:rPr>
        <w:t xml:space="preserve"> 3-4.</w:t>
      </w:r>
    </w:p>
  </w:footnote>
  <w:footnote w:id="9">
    <w:p w:rsidR="00056D7B" w:rsidRPr="001D52F2" w:rsidRDefault="00056D7B" w:rsidP="006A2664">
      <w:pPr>
        <w:pStyle w:val="FootnoteText"/>
        <w:rPr>
          <w:szCs w:val="20"/>
        </w:rPr>
      </w:pPr>
      <w:r w:rsidRPr="001D52F2">
        <w:rPr>
          <w:rStyle w:val="FootnoteReference"/>
          <w:szCs w:val="20"/>
        </w:rPr>
        <w:footnoteRef/>
      </w:r>
      <w:r w:rsidRPr="001D52F2">
        <w:rPr>
          <w:szCs w:val="20"/>
        </w:rPr>
        <w:t xml:space="preserve"> Yamada, “</w:t>
      </w:r>
      <w:r w:rsidRPr="001D52F2">
        <w:rPr>
          <w:i/>
          <w:szCs w:val="20"/>
        </w:rPr>
        <w:t>Workplace Bullying</w:t>
      </w:r>
      <w:r w:rsidRPr="001D52F2">
        <w:rPr>
          <w:szCs w:val="20"/>
        </w:rPr>
        <w:t>,” 262.</w:t>
      </w:r>
    </w:p>
  </w:footnote>
  <w:footnote w:id="10">
    <w:p w:rsidR="00056D7B" w:rsidRPr="001D52F2" w:rsidRDefault="00056D7B" w:rsidP="00066130">
      <w:pPr>
        <w:pStyle w:val="FootnoteText"/>
        <w:rPr>
          <w:szCs w:val="20"/>
        </w:rPr>
      </w:pPr>
      <w:r w:rsidRPr="001D52F2">
        <w:rPr>
          <w:rStyle w:val="FootnoteReference"/>
          <w:szCs w:val="20"/>
        </w:rPr>
        <w:footnoteRef/>
      </w:r>
      <w:r w:rsidRPr="001D52F2">
        <w:rPr>
          <w:szCs w:val="20"/>
        </w:rPr>
        <w:t xml:space="preserve"> </w:t>
      </w:r>
      <w:r>
        <w:rPr>
          <w:rFonts w:cs="Calibri"/>
          <w:szCs w:val="20"/>
        </w:rPr>
        <w:t xml:space="preserve">In a recent presentation, </w:t>
      </w:r>
      <w:r w:rsidRPr="002A7700">
        <w:rPr>
          <w:rFonts w:cs="Calibri"/>
          <w:szCs w:val="20"/>
        </w:rPr>
        <w:t xml:space="preserve">Sandy </w:t>
      </w:r>
      <w:proofErr w:type="spellStart"/>
      <w:r w:rsidRPr="002A7700">
        <w:rPr>
          <w:rFonts w:cs="Calibri"/>
          <w:szCs w:val="20"/>
        </w:rPr>
        <w:t>Hershcovis</w:t>
      </w:r>
      <w:proofErr w:type="spellEnd"/>
      <w:r w:rsidRPr="002A7700">
        <w:rPr>
          <w:rFonts w:cs="Calibri"/>
          <w:szCs w:val="20"/>
        </w:rPr>
        <w:t xml:space="preserve"> </w:t>
      </w:r>
      <w:r w:rsidRPr="001D52F2">
        <w:rPr>
          <w:rFonts w:cs="Calibri"/>
          <w:szCs w:val="20"/>
        </w:rPr>
        <w:t>n</w:t>
      </w:r>
      <w:r>
        <w:rPr>
          <w:szCs w:val="20"/>
        </w:rPr>
        <w:t xml:space="preserve">oted that </w:t>
      </w:r>
      <w:r w:rsidRPr="001D52F2">
        <w:rPr>
          <w:szCs w:val="20"/>
        </w:rPr>
        <w:t>seemingly minor forms</w:t>
      </w:r>
      <w:r>
        <w:rPr>
          <w:szCs w:val="20"/>
        </w:rPr>
        <w:t xml:space="preserve"> of aggression are not so minor</w:t>
      </w:r>
      <w:r w:rsidRPr="001D52F2">
        <w:rPr>
          <w:szCs w:val="20"/>
        </w:rPr>
        <w:t xml:space="preserve"> to the target, and that incivility and bullying can produce similar negative outcomes. </w:t>
      </w:r>
      <w:r w:rsidRPr="001D52F2">
        <w:rPr>
          <w:i/>
          <w:iCs/>
          <w:szCs w:val="20"/>
        </w:rPr>
        <w:t xml:space="preserve"> </w:t>
      </w:r>
      <w:r w:rsidRPr="001D52F2">
        <w:rPr>
          <w:iCs/>
          <w:szCs w:val="20"/>
        </w:rPr>
        <w:t>“</w:t>
      </w:r>
      <w:r w:rsidRPr="001D52F2">
        <w:rPr>
          <w:i/>
          <w:iCs/>
          <w:szCs w:val="20"/>
        </w:rPr>
        <w:t>Workplace Aggression: Considering Multiple Perspectives</w:t>
      </w:r>
      <w:r w:rsidRPr="001D52F2">
        <w:rPr>
          <w:iCs/>
          <w:szCs w:val="20"/>
        </w:rPr>
        <w:t>.”</w:t>
      </w:r>
      <w:r w:rsidRPr="001D52F2">
        <w:rPr>
          <w:szCs w:val="20"/>
        </w:rPr>
        <w:t> </w:t>
      </w:r>
      <w:r>
        <w:rPr>
          <w:szCs w:val="20"/>
        </w:rPr>
        <w:t xml:space="preserve">(Presentation at the Oregon Health Science University Center for Research on Occupational and Environmental Toxicology </w:t>
      </w:r>
      <w:r w:rsidRPr="001D52F2">
        <w:rPr>
          <w:szCs w:val="20"/>
        </w:rPr>
        <w:t xml:space="preserve">and Portland State University Occupational Health Psychology Program, Portland, OR, November 2012).  </w:t>
      </w:r>
    </w:p>
  </w:footnote>
  <w:footnote w:id="11">
    <w:p w:rsidR="00056D7B" w:rsidRPr="001D52F2" w:rsidRDefault="00056D7B">
      <w:pPr>
        <w:pStyle w:val="FootnoteText"/>
        <w:rPr>
          <w:szCs w:val="20"/>
        </w:rPr>
      </w:pPr>
      <w:r w:rsidRPr="001D52F2">
        <w:rPr>
          <w:rStyle w:val="FootnoteReference"/>
          <w:szCs w:val="20"/>
        </w:rPr>
        <w:footnoteRef/>
      </w:r>
      <w:r w:rsidRPr="001D52F2">
        <w:rPr>
          <w:szCs w:val="20"/>
        </w:rPr>
        <w:t xml:space="preserve"> Gary </w:t>
      </w:r>
      <w:proofErr w:type="spellStart"/>
      <w:r w:rsidRPr="001D52F2">
        <w:rPr>
          <w:szCs w:val="20"/>
        </w:rPr>
        <w:t>Namie</w:t>
      </w:r>
      <w:proofErr w:type="spellEnd"/>
      <w:r w:rsidRPr="001D52F2">
        <w:rPr>
          <w:szCs w:val="20"/>
        </w:rPr>
        <w:t xml:space="preserve"> and Ruth </w:t>
      </w:r>
      <w:proofErr w:type="spellStart"/>
      <w:r w:rsidRPr="001D52F2">
        <w:rPr>
          <w:szCs w:val="20"/>
        </w:rPr>
        <w:t>Namie</w:t>
      </w:r>
      <w:proofErr w:type="spellEnd"/>
      <w:r w:rsidRPr="001D52F2">
        <w:rPr>
          <w:szCs w:val="20"/>
        </w:rPr>
        <w:t xml:space="preserve">, </w:t>
      </w:r>
      <w:proofErr w:type="gramStart"/>
      <w:r w:rsidRPr="001D52F2">
        <w:rPr>
          <w:i/>
          <w:szCs w:val="20"/>
        </w:rPr>
        <w:t>The</w:t>
      </w:r>
      <w:proofErr w:type="gramEnd"/>
      <w:r w:rsidRPr="001D52F2">
        <w:rPr>
          <w:i/>
          <w:szCs w:val="20"/>
        </w:rPr>
        <w:t xml:space="preserve"> Bully at Work</w:t>
      </w:r>
      <w:r w:rsidRPr="001D52F2">
        <w:rPr>
          <w:szCs w:val="20"/>
        </w:rPr>
        <w:t xml:space="preserve"> (2003).</w:t>
      </w:r>
    </w:p>
  </w:footnote>
  <w:footnote w:id="12">
    <w:p w:rsidR="00056D7B" w:rsidRPr="001D52F2" w:rsidRDefault="00056D7B">
      <w:pPr>
        <w:pStyle w:val="FootnoteText"/>
        <w:rPr>
          <w:szCs w:val="20"/>
        </w:rPr>
      </w:pPr>
      <w:r w:rsidRPr="001D52F2">
        <w:rPr>
          <w:rStyle w:val="FootnoteReference"/>
          <w:szCs w:val="20"/>
        </w:rPr>
        <w:footnoteRef/>
      </w:r>
      <w:r w:rsidRPr="001D52F2">
        <w:rPr>
          <w:szCs w:val="20"/>
        </w:rPr>
        <w:t xml:space="preserve"> Denise </w:t>
      </w:r>
      <w:proofErr w:type="spellStart"/>
      <w:r w:rsidRPr="001D52F2">
        <w:rPr>
          <w:szCs w:val="20"/>
        </w:rPr>
        <w:t>Salin</w:t>
      </w:r>
      <w:proofErr w:type="spellEnd"/>
      <w:r w:rsidRPr="001D52F2">
        <w:rPr>
          <w:szCs w:val="20"/>
        </w:rPr>
        <w:t>, “</w:t>
      </w:r>
      <w:r w:rsidRPr="001D52F2">
        <w:rPr>
          <w:bCs/>
          <w:i/>
          <w:szCs w:val="20"/>
        </w:rPr>
        <w:t>Ways of Explaining Workplace Bullying: A Review of Enabling, Motivating and Precipitating Structures and Processes in the Work Environment</w:t>
      </w:r>
      <w:r w:rsidRPr="001D52F2">
        <w:rPr>
          <w:bCs/>
          <w:szCs w:val="20"/>
        </w:rPr>
        <w:t xml:space="preserve">,” </w:t>
      </w:r>
      <w:r w:rsidRPr="001D52F2">
        <w:rPr>
          <w:szCs w:val="20"/>
        </w:rPr>
        <w:t>Human Relations</w:t>
      </w:r>
      <w:r w:rsidRPr="001D52F2">
        <w:rPr>
          <w:bCs/>
          <w:szCs w:val="20"/>
        </w:rPr>
        <w:t xml:space="preserve"> 56 (2003): 1217. Accessed March 7, 2013. </w:t>
      </w:r>
      <w:proofErr w:type="spellStart"/>
      <w:proofErr w:type="gramStart"/>
      <w:r w:rsidRPr="001D52F2">
        <w:rPr>
          <w:bCs/>
          <w:szCs w:val="20"/>
        </w:rPr>
        <w:t>doi</w:t>
      </w:r>
      <w:proofErr w:type="spellEnd"/>
      <w:proofErr w:type="gramEnd"/>
      <w:r w:rsidRPr="001D52F2">
        <w:rPr>
          <w:bCs/>
          <w:szCs w:val="20"/>
        </w:rPr>
        <w:t>: 10.1177/00187267035610003.</w:t>
      </w:r>
    </w:p>
  </w:footnote>
  <w:footnote w:id="13">
    <w:p w:rsidR="00056D7B" w:rsidRPr="001D52F2" w:rsidRDefault="00056D7B">
      <w:pPr>
        <w:pStyle w:val="FootnoteText"/>
        <w:rPr>
          <w:szCs w:val="20"/>
        </w:rPr>
      </w:pPr>
      <w:r w:rsidRPr="001D52F2">
        <w:rPr>
          <w:rStyle w:val="FootnoteReference"/>
          <w:szCs w:val="20"/>
        </w:rPr>
        <w:footnoteRef/>
      </w:r>
      <w:r w:rsidRPr="001D52F2">
        <w:rPr>
          <w:szCs w:val="20"/>
        </w:rPr>
        <w:t xml:space="preserve"> Susan </w:t>
      </w:r>
      <w:proofErr w:type="spellStart"/>
      <w:r w:rsidRPr="001D52F2">
        <w:rPr>
          <w:szCs w:val="20"/>
        </w:rPr>
        <w:t>Harthill</w:t>
      </w:r>
      <w:proofErr w:type="spellEnd"/>
      <w:r w:rsidRPr="001D52F2">
        <w:rPr>
          <w:szCs w:val="20"/>
        </w:rPr>
        <w:t>. "</w:t>
      </w:r>
      <w:r w:rsidRPr="001D52F2">
        <w:rPr>
          <w:i/>
          <w:szCs w:val="20"/>
        </w:rPr>
        <w:t>Workplace Bullying as an Occupational Safety and Health Matter: A Comparative Analysis</w:t>
      </w:r>
      <w:r w:rsidRPr="001D52F2">
        <w:rPr>
          <w:szCs w:val="20"/>
        </w:rPr>
        <w:t>" (2010): 13. Accessed March 7, 2013, http://works.bepress.com/susan_harthill/3</w:t>
      </w:r>
      <w:r>
        <w:rPr>
          <w:szCs w:val="20"/>
        </w:rPr>
        <w:t>.</w:t>
      </w:r>
    </w:p>
  </w:footnote>
  <w:footnote w:id="14">
    <w:p w:rsidR="00056D7B" w:rsidRPr="001D52F2" w:rsidRDefault="00056D7B">
      <w:pPr>
        <w:pStyle w:val="FootnoteText"/>
        <w:rPr>
          <w:szCs w:val="20"/>
        </w:rPr>
      </w:pPr>
      <w:r w:rsidRPr="001D52F2">
        <w:rPr>
          <w:rStyle w:val="FootnoteReference"/>
          <w:szCs w:val="20"/>
        </w:rPr>
        <w:footnoteRef/>
      </w:r>
      <w:r w:rsidRPr="001D52F2">
        <w:rPr>
          <w:szCs w:val="20"/>
        </w:rPr>
        <w:t xml:space="preserve"> Workplace Bullying Institute, </w:t>
      </w:r>
      <w:r w:rsidRPr="001D52F2">
        <w:rPr>
          <w:i/>
          <w:szCs w:val="20"/>
        </w:rPr>
        <w:t xml:space="preserve">Results of the 2010 and 2007 Workplace Bullying Survey </w:t>
      </w:r>
      <w:r w:rsidRPr="001D52F2">
        <w:rPr>
          <w:szCs w:val="20"/>
        </w:rPr>
        <w:t xml:space="preserve">(2010): </w:t>
      </w:r>
      <w:hyperlink r:id="rId1" w:history="1">
        <w:r w:rsidRPr="001D52F2">
          <w:rPr>
            <w:rStyle w:val="Hyperlink"/>
            <w:color w:val="auto"/>
            <w:szCs w:val="20"/>
          </w:rPr>
          <w:t>http://www.workplacebullying.org/wbiresearch/2010-wbi-national-survey/</w:t>
        </w:r>
      </w:hyperlink>
      <w:r>
        <w:rPr>
          <w:rStyle w:val="Hyperlink"/>
          <w:color w:val="auto"/>
          <w:szCs w:val="20"/>
        </w:rPr>
        <w:t>.</w:t>
      </w:r>
    </w:p>
  </w:footnote>
  <w:footnote w:id="15">
    <w:p w:rsidR="00056D7B" w:rsidRPr="001D52F2" w:rsidRDefault="00056D7B">
      <w:pPr>
        <w:pStyle w:val="FootnoteText"/>
      </w:pPr>
      <w:r w:rsidRPr="001D52F2">
        <w:rPr>
          <w:rStyle w:val="FootnoteReference"/>
        </w:rPr>
        <w:footnoteRef/>
      </w:r>
      <w:r>
        <w:t xml:space="preserve"> </w:t>
      </w:r>
      <w:proofErr w:type="spellStart"/>
      <w:r>
        <w:t>Salin</w:t>
      </w:r>
      <w:proofErr w:type="spellEnd"/>
      <w:r>
        <w:t>,</w:t>
      </w:r>
      <w:r w:rsidRPr="001D52F2">
        <w:t xml:space="preserve"> </w:t>
      </w:r>
      <w:r w:rsidRPr="001D52F2">
        <w:rPr>
          <w:i/>
        </w:rPr>
        <w:t>“Ways of Explaining</w:t>
      </w:r>
      <w:r w:rsidRPr="001D52F2">
        <w:t>,” 1217.</w:t>
      </w:r>
    </w:p>
  </w:footnote>
  <w:footnote w:id="16">
    <w:p w:rsidR="00056D7B" w:rsidRPr="001D52F2" w:rsidRDefault="00056D7B" w:rsidP="00B2240C">
      <w:pPr>
        <w:widowControl w:val="0"/>
        <w:autoSpaceDE w:val="0"/>
        <w:autoSpaceDN w:val="0"/>
        <w:adjustRightInd w:val="0"/>
        <w:rPr>
          <w:rFonts w:ascii="Times" w:hAnsi="Times" w:cs="Calibri"/>
          <w:sz w:val="20"/>
          <w:szCs w:val="20"/>
        </w:rPr>
      </w:pPr>
      <w:r w:rsidRPr="001D52F2">
        <w:rPr>
          <w:rStyle w:val="FootnoteReference"/>
          <w:sz w:val="20"/>
          <w:szCs w:val="20"/>
        </w:rPr>
        <w:footnoteRef/>
      </w:r>
      <w:r w:rsidRPr="001D52F2">
        <w:rPr>
          <w:sz w:val="20"/>
          <w:szCs w:val="20"/>
        </w:rPr>
        <w:t xml:space="preserve"> </w:t>
      </w:r>
      <w:r w:rsidRPr="001D52F2">
        <w:rPr>
          <w:rFonts w:ascii="Times" w:hAnsi="Times" w:cs="Calibri"/>
          <w:sz w:val="20"/>
          <w:szCs w:val="20"/>
        </w:rPr>
        <w:t xml:space="preserve">One exception is recent research showing positive outcomes related to civility policies and training in the Veteran's Administration health system (and in other health care settings).  </w:t>
      </w:r>
      <w:proofErr w:type="spellStart"/>
      <w:r w:rsidRPr="001D52F2">
        <w:rPr>
          <w:rFonts w:ascii="Times" w:hAnsi="Times" w:cs="Calibri"/>
          <w:sz w:val="20"/>
          <w:szCs w:val="20"/>
        </w:rPr>
        <w:t>Hersh</w:t>
      </w:r>
      <w:r>
        <w:rPr>
          <w:rFonts w:ascii="Times" w:hAnsi="Times" w:cs="Calibri"/>
          <w:sz w:val="20"/>
          <w:szCs w:val="20"/>
        </w:rPr>
        <w:t>covis</w:t>
      </w:r>
      <w:proofErr w:type="spellEnd"/>
      <w:r w:rsidRPr="001D52F2">
        <w:rPr>
          <w:rFonts w:ascii="Times" w:hAnsi="Times" w:cs="Calibri"/>
          <w:sz w:val="20"/>
          <w:szCs w:val="20"/>
        </w:rPr>
        <w:t>, “</w:t>
      </w:r>
      <w:r w:rsidRPr="001D52F2">
        <w:rPr>
          <w:rFonts w:ascii="Times" w:hAnsi="Times" w:cs="Calibri"/>
          <w:i/>
          <w:sz w:val="20"/>
          <w:szCs w:val="20"/>
        </w:rPr>
        <w:t>Workplace Aggression</w:t>
      </w:r>
      <w:r w:rsidRPr="001D52F2">
        <w:rPr>
          <w:rFonts w:ascii="Times" w:hAnsi="Times" w:cs="Calibri"/>
          <w:sz w:val="20"/>
          <w:szCs w:val="20"/>
        </w:rPr>
        <w:t>.”</w:t>
      </w:r>
    </w:p>
  </w:footnote>
  <w:footnote w:id="17">
    <w:p w:rsidR="00056D7B" w:rsidRPr="009F3AA1" w:rsidRDefault="00056D7B" w:rsidP="00303403">
      <w:pPr>
        <w:widowControl w:val="0"/>
        <w:autoSpaceDE w:val="0"/>
        <w:autoSpaceDN w:val="0"/>
        <w:adjustRightInd w:val="0"/>
        <w:rPr>
          <w:rFonts w:ascii="Times" w:hAnsi="Times" w:cs="Calibri"/>
          <w:color w:val="FF0000"/>
          <w:sz w:val="20"/>
          <w:szCs w:val="20"/>
        </w:rPr>
      </w:pPr>
      <w:r w:rsidRPr="009F3AA1">
        <w:rPr>
          <w:rStyle w:val="FootnoteReference"/>
          <w:sz w:val="20"/>
          <w:szCs w:val="20"/>
        </w:rPr>
        <w:footnoteRef/>
      </w:r>
      <w:r w:rsidRPr="009F3AA1">
        <w:rPr>
          <w:sz w:val="20"/>
          <w:szCs w:val="20"/>
        </w:rPr>
        <w:t xml:space="preserve"> </w:t>
      </w:r>
      <w:r w:rsidRPr="009F3AA1">
        <w:rPr>
          <w:rFonts w:ascii="Times" w:hAnsi="Times" w:cs="Calibri"/>
          <w:sz w:val="20"/>
          <w:szCs w:val="20"/>
        </w:rPr>
        <w:t>Another important trend is the use of conflict resolution training and alternate dispute resolution procedures, but this area of research and practice is beyond the scope of this paper.  We include some examples of contract language that includes alternate dispute resolution procedures in Appendix A.</w:t>
      </w:r>
    </w:p>
  </w:footnote>
  <w:footnote w:id="18">
    <w:p w:rsidR="00056D7B" w:rsidRPr="001D52F2" w:rsidRDefault="00056D7B" w:rsidP="00861A1F">
      <w:pPr>
        <w:pStyle w:val="FootnoteText"/>
        <w:rPr>
          <w:szCs w:val="20"/>
        </w:rPr>
      </w:pPr>
      <w:r w:rsidRPr="001D52F2">
        <w:rPr>
          <w:rStyle w:val="FootnoteReference"/>
          <w:szCs w:val="20"/>
        </w:rPr>
        <w:footnoteRef/>
      </w:r>
      <w:r w:rsidRPr="001D52F2">
        <w:rPr>
          <w:szCs w:val="20"/>
        </w:rPr>
        <w:t>Yamada, “</w:t>
      </w:r>
      <w:r w:rsidRPr="001D52F2">
        <w:rPr>
          <w:i/>
          <w:szCs w:val="20"/>
        </w:rPr>
        <w:t>Workplace Bullying</w:t>
      </w:r>
      <w:r w:rsidRPr="001D52F2">
        <w:rPr>
          <w:szCs w:val="20"/>
        </w:rPr>
        <w:t>,” 259-60.</w:t>
      </w:r>
    </w:p>
  </w:footnote>
  <w:footnote w:id="19">
    <w:p w:rsidR="00056D7B" w:rsidRPr="001D52F2" w:rsidRDefault="00056D7B">
      <w:pPr>
        <w:pStyle w:val="FootnoteText"/>
        <w:rPr>
          <w:szCs w:val="20"/>
        </w:rPr>
      </w:pPr>
      <w:r w:rsidRPr="001D52F2">
        <w:rPr>
          <w:rStyle w:val="FootnoteReference"/>
          <w:szCs w:val="20"/>
        </w:rPr>
        <w:footnoteRef/>
      </w:r>
      <w:r w:rsidRPr="001D52F2">
        <w:rPr>
          <w:szCs w:val="20"/>
        </w:rPr>
        <w:t xml:space="preserve"> Ontario Ministry of </w:t>
      </w:r>
      <w:proofErr w:type="spellStart"/>
      <w:r w:rsidRPr="001D52F2">
        <w:rPr>
          <w:szCs w:val="20"/>
        </w:rPr>
        <w:t>Labour</w:t>
      </w:r>
      <w:proofErr w:type="spellEnd"/>
      <w:r w:rsidRPr="001D52F2">
        <w:rPr>
          <w:szCs w:val="20"/>
        </w:rPr>
        <w:t xml:space="preserve">, </w:t>
      </w:r>
      <w:r w:rsidRPr="001D52F2">
        <w:rPr>
          <w:i/>
          <w:szCs w:val="20"/>
        </w:rPr>
        <w:t xml:space="preserve">Preventing Workplace Violence and Workplace Harassment, </w:t>
      </w:r>
      <w:r w:rsidRPr="001D52F2">
        <w:rPr>
          <w:szCs w:val="20"/>
        </w:rPr>
        <w:t xml:space="preserve">July 2011.  </w:t>
      </w:r>
      <w:hyperlink r:id="rId2" w:history="1">
        <w:r w:rsidRPr="001D52F2">
          <w:rPr>
            <w:rStyle w:val="Hyperlink"/>
            <w:color w:val="auto"/>
            <w:szCs w:val="20"/>
          </w:rPr>
          <w:t>http://www.labour.gov.on.ca/english/hs/sawo/pubs/fs_workplaceviolence.php</w:t>
        </w:r>
      </w:hyperlink>
      <w:r w:rsidRPr="001D52F2">
        <w:rPr>
          <w:szCs w:val="20"/>
        </w:rPr>
        <w:t>.  The first case of a worker successfully using this statute (Bill 168 amendments) was won in Windsor, Ontario in October, 2012.  The Windsor Star</w:t>
      </w:r>
      <w:r w:rsidRPr="001D52F2">
        <w:rPr>
          <w:i/>
          <w:szCs w:val="20"/>
        </w:rPr>
        <w:t xml:space="preserve">, </w:t>
      </w:r>
      <w:r w:rsidRPr="001D52F2">
        <w:rPr>
          <w:szCs w:val="20"/>
        </w:rPr>
        <w:t>“</w:t>
      </w:r>
      <w:proofErr w:type="spellStart"/>
      <w:r w:rsidRPr="001D52F2">
        <w:rPr>
          <w:i/>
          <w:szCs w:val="20"/>
        </w:rPr>
        <w:t>WalMart</w:t>
      </w:r>
      <w:proofErr w:type="spellEnd"/>
      <w:r w:rsidRPr="001D52F2">
        <w:rPr>
          <w:i/>
          <w:szCs w:val="20"/>
        </w:rPr>
        <w:t xml:space="preserve"> Case Could Help Bullied Workers: Professor</w:t>
      </w:r>
      <w:r w:rsidRPr="001D52F2">
        <w:rPr>
          <w:szCs w:val="20"/>
        </w:rPr>
        <w:t xml:space="preserve">,” October 12, 2012.  </w:t>
      </w:r>
      <w:hyperlink r:id="rId3" w:history="1">
        <w:r w:rsidRPr="001D52F2">
          <w:rPr>
            <w:rStyle w:val="Hyperlink"/>
            <w:color w:val="auto"/>
            <w:szCs w:val="20"/>
          </w:rPr>
          <w:t>http://blogs.windsorstar.com/2012/10/12/walmart-case-could-help-all-bullied-workers-professor/</w:t>
        </w:r>
      </w:hyperlink>
    </w:p>
  </w:footnote>
  <w:footnote w:id="20">
    <w:p w:rsidR="00056D7B" w:rsidRPr="001D52F2" w:rsidRDefault="00056D7B" w:rsidP="00B2240C">
      <w:pPr>
        <w:pStyle w:val="FootnoteText"/>
        <w:rPr>
          <w:szCs w:val="20"/>
        </w:rPr>
      </w:pPr>
      <w:r w:rsidRPr="001D52F2">
        <w:rPr>
          <w:rStyle w:val="FootnoteReference"/>
          <w:szCs w:val="20"/>
        </w:rPr>
        <w:footnoteRef/>
      </w:r>
      <w:r w:rsidRPr="001D52F2">
        <w:rPr>
          <w:szCs w:val="20"/>
        </w:rPr>
        <w:t xml:space="preserve"> Oregon Nurses Association, “</w:t>
      </w:r>
      <w:r w:rsidRPr="001D52F2">
        <w:rPr>
          <w:i/>
          <w:szCs w:val="20"/>
        </w:rPr>
        <w:t>Nurses and Bullying in the Workplace: A Resource Guide</w:t>
      </w:r>
      <w:r w:rsidRPr="001D52F2">
        <w:rPr>
          <w:szCs w:val="20"/>
        </w:rPr>
        <w:t>” (2011): 10. Available at</w:t>
      </w:r>
      <w:r w:rsidRPr="001D52F2">
        <w:rPr>
          <w:i/>
          <w:szCs w:val="20"/>
        </w:rPr>
        <w:t xml:space="preserve"> </w:t>
      </w:r>
      <w:r w:rsidRPr="001D52F2">
        <w:rPr>
          <w:szCs w:val="20"/>
        </w:rPr>
        <w:t>http://www.oregonrn.org/displaycommon.cfm?an=1&amp;subarticlenbr=451</w:t>
      </w:r>
      <w:r>
        <w:rPr>
          <w:szCs w:val="20"/>
        </w:rPr>
        <w:t>.</w:t>
      </w:r>
    </w:p>
  </w:footnote>
  <w:footnote w:id="21">
    <w:p w:rsidR="00056D7B" w:rsidRPr="001D52F2" w:rsidRDefault="00056D7B" w:rsidP="00EE56E8">
      <w:pPr>
        <w:pStyle w:val="FootnoteText"/>
        <w:rPr>
          <w:szCs w:val="20"/>
        </w:rPr>
      </w:pPr>
      <w:r w:rsidRPr="001D52F2">
        <w:rPr>
          <w:rStyle w:val="FootnoteReference"/>
          <w:szCs w:val="20"/>
        </w:rPr>
        <w:footnoteRef/>
      </w:r>
      <w:r w:rsidRPr="001D52F2">
        <w:rPr>
          <w:szCs w:val="20"/>
        </w:rPr>
        <w:t xml:space="preserve"> “Discipline 5.01, Prohibited Behaviors, 17: </w:t>
      </w:r>
      <w:r w:rsidRPr="001D52F2">
        <w:rPr>
          <w:bCs/>
          <w:szCs w:val="20"/>
        </w:rPr>
        <w:t>Guidance: Examples of Bullying and Discourteous Behavior</w:t>
      </w:r>
      <w:r w:rsidRPr="001D52F2">
        <w:rPr>
          <w:szCs w:val="20"/>
        </w:rPr>
        <w:t>” Accessed March 8, 2013. http://www.portlandonline.com/auditor/index.cfm?a=11983&amp;c=27937</w:t>
      </w:r>
      <w:r>
        <w:rPr>
          <w:szCs w:val="20"/>
        </w:rPr>
        <w:t>.</w:t>
      </w:r>
    </w:p>
  </w:footnote>
  <w:footnote w:id="22">
    <w:p w:rsidR="00056D7B" w:rsidRPr="001D52F2" w:rsidRDefault="00056D7B" w:rsidP="00B2240C">
      <w:pPr>
        <w:pStyle w:val="FootnoteText"/>
        <w:rPr>
          <w:szCs w:val="20"/>
        </w:rPr>
      </w:pPr>
      <w:r w:rsidRPr="001D52F2">
        <w:rPr>
          <w:rStyle w:val="FootnoteReference"/>
          <w:szCs w:val="20"/>
        </w:rPr>
        <w:footnoteRef/>
      </w:r>
      <w:r w:rsidRPr="001D52F2">
        <w:rPr>
          <w:szCs w:val="20"/>
        </w:rPr>
        <w:t xml:space="preserve"> As of January 2013, DEQ announced that they will not use the Mobbing policy or other existing DEQ policies regarding communications and unprofessional conduct, but will rely on existing Department of Administrative Services policy, DAS 50.010.03, “</w:t>
      </w:r>
      <w:r w:rsidRPr="001D52F2">
        <w:rPr>
          <w:i/>
          <w:szCs w:val="20"/>
        </w:rPr>
        <w:t>Maintaining a Professional Workplace</w:t>
      </w:r>
      <w:r w:rsidRPr="001D52F2">
        <w:rPr>
          <w:szCs w:val="20"/>
        </w:rPr>
        <w:t>,” Accessed March 11, 2013, http://www.oregon.gov/DAS/CHRO/docs/advice/p5001003.pdf</w:t>
      </w:r>
      <w:r>
        <w:rPr>
          <w:szCs w:val="20"/>
        </w:rPr>
        <w:t>.</w:t>
      </w:r>
    </w:p>
  </w:footnote>
  <w:footnote w:id="23">
    <w:p w:rsidR="00056D7B" w:rsidRPr="001D52F2" w:rsidRDefault="00056D7B" w:rsidP="00B2240C">
      <w:pPr>
        <w:pStyle w:val="FootnoteText"/>
        <w:rPr>
          <w:szCs w:val="20"/>
        </w:rPr>
      </w:pPr>
      <w:r w:rsidRPr="001D52F2">
        <w:rPr>
          <w:rStyle w:val="FootnoteReference"/>
          <w:szCs w:val="20"/>
        </w:rPr>
        <w:footnoteRef/>
      </w:r>
      <w:r w:rsidRPr="001D52F2">
        <w:rPr>
          <w:szCs w:val="20"/>
        </w:rPr>
        <w:t xml:space="preserve"> </w:t>
      </w:r>
      <w:r w:rsidRPr="001D52F2">
        <w:rPr>
          <w:rFonts w:ascii="Times" w:hAnsi="Times" w:cs="Calibri"/>
          <w:szCs w:val="20"/>
        </w:rPr>
        <w:t>“</w:t>
      </w:r>
      <w:r w:rsidRPr="001D52F2">
        <w:rPr>
          <w:rFonts w:ascii="Times" w:hAnsi="Times" w:cs="Calibri"/>
          <w:bCs/>
          <w:szCs w:val="20"/>
        </w:rPr>
        <w:t xml:space="preserve">State of Oregon, Department of Environmental Quality Anti-Mobbing Policy,” Mobbing USA, </w:t>
      </w:r>
      <w:r w:rsidRPr="001D52F2">
        <w:rPr>
          <w:rFonts w:ascii="Times" w:hAnsi="Times" w:cs="Calibri"/>
          <w:szCs w:val="20"/>
        </w:rPr>
        <w:t>accessed March 7, 2013, http://www.mobbing-usa.com/R_Legal/Oregon_Environment.html.</w:t>
      </w:r>
    </w:p>
  </w:footnote>
  <w:footnote w:id="24">
    <w:p w:rsidR="00056D7B" w:rsidRPr="001D52F2" w:rsidRDefault="00056D7B">
      <w:pPr>
        <w:pStyle w:val="FootnoteText"/>
        <w:rPr>
          <w:szCs w:val="20"/>
        </w:rPr>
      </w:pPr>
      <w:r w:rsidRPr="001D52F2">
        <w:rPr>
          <w:rStyle w:val="FootnoteReference"/>
          <w:szCs w:val="20"/>
        </w:rPr>
        <w:footnoteRef/>
      </w:r>
      <w:r w:rsidRPr="001D52F2">
        <w:rPr>
          <w:szCs w:val="20"/>
        </w:rPr>
        <w:t xml:space="preserve"> “State of Oregon, DEQ.”</w:t>
      </w:r>
    </w:p>
  </w:footnote>
  <w:footnote w:id="25">
    <w:p w:rsidR="00056D7B" w:rsidRDefault="00056D7B">
      <w:pPr>
        <w:pStyle w:val="FootnoteText"/>
      </w:pPr>
      <w:r>
        <w:rPr>
          <w:rStyle w:val="FootnoteReference"/>
        </w:rPr>
        <w:footnoteRef/>
      </w:r>
      <w:r>
        <w:t xml:space="preserve"> It would be an interesting question to ask arbitrators if, all other factors were equal, would a zero-tolerance policy influence their decision? </w:t>
      </w:r>
    </w:p>
  </w:footnote>
  <w:footnote w:id="26">
    <w:p w:rsidR="00056D7B" w:rsidRPr="001D52F2" w:rsidRDefault="00056D7B" w:rsidP="00B2240C">
      <w:pPr>
        <w:pStyle w:val="FootnoteText"/>
        <w:rPr>
          <w:szCs w:val="20"/>
        </w:rPr>
      </w:pPr>
      <w:r w:rsidRPr="001D52F2">
        <w:rPr>
          <w:rStyle w:val="FootnoteReference"/>
          <w:szCs w:val="20"/>
        </w:rPr>
        <w:footnoteRef/>
      </w:r>
      <w:r w:rsidRPr="001D52F2">
        <w:rPr>
          <w:szCs w:val="20"/>
        </w:rPr>
        <w:t xml:space="preserve"> </w:t>
      </w:r>
      <w:proofErr w:type="spellStart"/>
      <w:r w:rsidRPr="001D52F2">
        <w:rPr>
          <w:szCs w:val="20"/>
        </w:rPr>
        <w:t>Hersh</w:t>
      </w:r>
      <w:r>
        <w:rPr>
          <w:szCs w:val="20"/>
        </w:rPr>
        <w:t>covis</w:t>
      </w:r>
      <w:proofErr w:type="spellEnd"/>
      <w:r w:rsidRPr="001D52F2">
        <w:rPr>
          <w:szCs w:val="20"/>
        </w:rPr>
        <w:t>, “</w:t>
      </w:r>
      <w:r w:rsidRPr="001D52F2">
        <w:rPr>
          <w:i/>
          <w:szCs w:val="20"/>
        </w:rPr>
        <w:t>Workplace Aggression</w:t>
      </w:r>
      <w:r w:rsidRPr="001D52F2">
        <w:rPr>
          <w:szCs w:val="20"/>
        </w:rPr>
        <w:t>.”</w:t>
      </w:r>
    </w:p>
  </w:footnote>
  <w:footnote w:id="27">
    <w:p w:rsidR="00056D7B" w:rsidRPr="001D52F2" w:rsidRDefault="00056D7B" w:rsidP="00B2240C">
      <w:pPr>
        <w:pStyle w:val="FootnoteText"/>
        <w:rPr>
          <w:szCs w:val="20"/>
        </w:rPr>
      </w:pPr>
      <w:r w:rsidRPr="001D52F2">
        <w:rPr>
          <w:rStyle w:val="FootnoteReference"/>
          <w:szCs w:val="20"/>
        </w:rPr>
        <w:footnoteRef/>
      </w:r>
      <w:r w:rsidRPr="001D52F2">
        <w:rPr>
          <w:szCs w:val="20"/>
        </w:rPr>
        <w:t xml:space="preserve"> Oregon Nurses Association, “</w:t>
      </w:r>
      <w:r w:rsidRPr="001D52F2">
        <w:rPr>
          <w:i/>
          <w:szCs w:val="20"/>
        </w:rPr>
        <w:t>Nurses and Bullying</w:t>
      </w:r>
      <w:r w:rsidRPr="001D52F2">
        <w:rPr>
          <w:szCs w:val="20"/>
        </w:rPr>
        <w:t>,” 10.</w:t>
      </w:r>
    </w:p>
  </w:footnote>
  <w:footnote w:id="28">
    <w:p w:rsidR="00056D7B" w:rsidRPr="001D52F2" w:rsidRDefault="00056D7B">
      <w:pPr>
        <w:pStyle w:val="FootnoteText"/>
        <w:rPr>
          <w:szCs w:val="20"/>
        </w:rPr>
      </w:pPr>
      <w:r w:rsidRPr="001D52F2">
        <w:rPr>
          <w:rStyle w:val="FootnoteReference"/>
          <w:szCs w:val="20"/>
        </w:rPr>
        <w:footnoteRef/>
      </w:r>
      <w:r w:rsidRPr="001D52F2">
        <w:rPr>
          <w:szCs w:val="20"/>
        </w:rPr>
        <w:t xml:space="preserve"> </w:t>
      </w:r>
      <w:r w:rsidRPr="001D52F2">
        <w:rPr>
          <w:rFonts w:ascii="Times" w:hAnsi="Times" w:cs="Calibri"/>
          <w:szCs w:val="20"/>
        </w:rPr>
        <w:t xml:space="preserve">In our anecdotal experience, the best-intentioned and most </w:t>
      </w:r>
      <w:proofErr w:type="spellStart"/>
      <w:r w:rsidRPr="001D52F2">
        <w:rPr>
          <w:rFonts w:ascii="Times" w:hAnsi="Times" w:cs="Calibri"/>
          <w:szCs w:val="20"/>
        </w:rPr>
        <w:t>well reasoned</w:t>
      </w:r>
      <w:proofErr w:type="spellEnd"/>
      <w:r w:rsidRPr="001D52F2">
        <w:rPr>
          <w:rFonts w:ascii="Times" w:hAnsi="Times" w:cs="Calibri"/>
          <w:szCs w:val="20"/>
        </w:rPr>
        <w:t xml:space="preserve"> employer policy will be viewed by employees as mere lip service without visible and effective implementation.</w:t>
      </w:r>
    </w:p>
  </w:footnote>
  <w:footnote w:id="29">
    <w:p w:rsidR="00056D7B" w:rsidRPr="001D52F2" w:rsidRDefault="00056D7B" w:rsidP="00545E9B">
      <w:pPr>
        <w:pStyle w:val="FootnoteText"/>
        <w:rPr>
          <w:rFonts w:ascii="Times" w:hAnsi="Times" w:cs="Calibri"/>
          <w:szCs w:val="20"/>
        </w:rPr>
      </w:pPr>
      <w:r w:rsidRPr="001D52F2">
        <w:rPr>
          <w:rStyle w:val="FootnoteReference"/>
          <w:szCs w:val="20"/>
        </w:rPr>
        <w:footnoteRef/>
      </w:r>
      <w:r w:rsidRPr="001D52F2">
        <w:rPr>
          <w:szCs w:val="20"/>
        </w:rPr>
        <w:t xml:space="preserve"> Liu-Qin Yang, “</w:t>
      </w:r>
      <w:r w:rsidRPr="001D52F2">
        <w:rPr>
          <w:i/>
          <w:iCs/>
          <w:szCs w:val="20"/>
        </w:rPr>
        <w:t xml:space="preserve">Workplace Aggression </w:t>
      </w:r>
      <w:proofErr w:type="gramStart"/>
      <w:r w:rsidRPr="001D52F2">
        <w:rPr>
          <w:i/>
          <w:iCs/>
          <w:szCs w:val="20"/>
        </w:rPr>
        <w:t>Towards</w:t>
      </w:r>
      <w:proofErr w:type="gramEnd"/>
      <w:r w:rsidRPr="001D52F2">
        <w:rPr>
          <w:i/>
          <w:iCs/>
          <w:szCs w:val="20"/>
        </w:rPr>
        <w:t xml:space="preserve"> Nurses: An Examination of Supervisors' Preventative Practices</w:t>
      </w:r>
      <w:r w:rsidRPr="001D52F2">
        <w:rPr>
          <w:i/>
          <w:szCs w:val="20"/>
        </w:rPr>
        <w:t> </w:t>
      </w:r>
      <w:r w:rsidRPr="001D52F2">
        <w:rPr>
          <w:iCs/>
          <w:szCs w:val="20"/>
        </w:rPr>
        <w:t>.”</w:t>
      </w:r>
      <w:r w:rsidRPr="001D52F2">
        <w:rPr>
          <w:szCs w:val="20"/>
        </w:rPr>
        <w:t> (</w:t>
      </w:r>
      <w:r>
        <w:rPr>
          <w:szCs w:val="20"/>
        </w:rPr>
        <w:t>pr</w:t>
      </w:r>
      <w:r w:rsidRPr="001D52F2">
        <w:rPr>
          <w:szCs w:val="20"/>
        </w:rPr>
        <w:t xml:space="preserve">esentation at the </w:t>
      </w:r>
      <w:r>
        <w:rPr>
          <w:szCs w:val="20"/>
        </w:rPr>
        <w:t xml:space="preserve">Oregon Health Science University </w:t>
      </w:r>
      <w:r w:rsidRPr="00B94C48">
        <w:rPr>
          <w:szCs w:val="20"/>
        </w:rPr>
        <w:t xml:space="preserve">Center for Research on Occupational and Environmental Toxicology </w:t>
      </w:r>
      <w:r w:rsidRPr="001D52F2">
        <w:rPr>
          <w:szCs w:val="20"/>
        </w:rPr>
        <w:t xml:space="preserve">and Portland State University Occupational Health Psychology Program, Portland, OR, November 2012).  </w:t>
      </w:r>
    </w:p>
  </w:footnote>
  <w:footnote w:id="30">
    <w:p w:rsidR="00056D7B" w:rsidRPr="001D52F2" w:rsidRDefault="00056D7B" w:rsidP="006E5A9D">
      <w:pPr>
        <w:pStyle w:val="FootnoteText"/>
        <w:rPr>
          <w:szCs w:val="20"/>
        </w:rPr>
      </w:pPr>
      <w:r w:rsidRPr="001D52F2">
        <w:rPr>
          <w:rStyle w:val="FootnoteReference"/>
          <w:szCs w:val="20"/>
        </w:rPr>
        <w:footnoteRef/>
      </w:r>
      <w:r w:rsidRPr="001D52F2">
        <w:rPr>
          <w:szCs w:val="20"/>
        </w:rPr>
        <w:t xml:space="preserve"> </w:t>
      </w:r>
      <w:proofErr w:type="spellStart"/>
      <w:r w:rsidRPr="001D52F2">
        <w:rPr>
          <w:szCs w:val="20"/>
        </w:rPr>
        <w:t>Salin</w:t>
      </w:r>
      <w:proofErr w:type="spellEnd"/>
      <w:r w:rsidRPr="001D52F2">
        <w:rPr>
          <w:szCs w:val="20"/>
        </w:rPr>
        <w:t>, “</w:t>
      </w:r>
      <w:r w:rsidRPr="001D52F2">
        <w:rPr>
          <w:bCs/>
          <w:i/>
          <w:szCs w:val="20"/>
        </w:rPr>
        <w:t>Ways of Explaining</w:t>
      </w:r>
      <w:r w:rsidRPr="001D52F2">
        <w:rPr>
          <w:bCs/>
          <w:szCs w:val="20"/>
        </w:rPr>
        <w:t xml:space="preserve">,”1222. </w:t>
      </w:r>
    </w:p>
  </w:footnote>
  <w:footnote w:id="31">
    <w:p w:rsidR="00056D7B" w:rsidRPr="001D52F2" w:rsidRDefault="00056D7B">
      <w:pPr>
        <w:pStyle w:val="FootnoteText"/>
        <w:rPr>
          <w:szCs w:val="20"/>
        </w:rPr>
      </w:pPr>
      <w:r w:rsidRPr="001D52F2">
        <w:rPr>
          <w:rStyle w:val="FootnoteReference"/>
          <w:szCs w:val="20"/>
        </w:rPr>
        <w:footnoteRef/>
      </w:r>
      <w:r w:rsidRPr="001D52F2">
        <w:rPr>
          <w:szCs w:val="20"/>
        </w:rPr>
        <w:t xml:space="preserve"> </w:t>
      </w:r>
      <w:proofErr w:type="spellStart"/>
      <w:r w:rsidRPr="001D52F2">
        <w:rPr>
          <w:szCs w:val="20"/>
        </w:rPr>
        <w:t>Salin</w:t>
      </w:r>
      <w:proofErr w:type="spellEnd"/>
      <w:r w:rsidRPr="001D52F2">
        <w:rPr>
          <w:szCs w:val="20"/>
        </w:rPr>
        <w:t xml:space="preserve"> contends that a pe</w:t>
      </w:r>
      <w:r>
        <w:rPr>
          <w:szCs w:val="20"/>
        </w:rPr>
        <w:t>rceived power imbalance is a prere</w:t>
      </w:r>
      <w:r w:rsidRPr="001D52F2">
        <w:rPr>
          <w:szCs w:val="20"/>
        </w:rPr>
        <w:t>quisite for bullying, and that this partly explains the large number of victims being bullied by supervisors. “</w:t>
      </w:r>
      <w:r w:rsidRPr="001D52F2">
        <w:rPr>
          <w:i/>
          <w:szCs w:val="20"/>
        </w:rPr>
        <w:t>Ways of Explaining</w:t>
      </w:r>
      <w:r w:rsidRPr="001D52F2">
        <w:rPr>
          <w:szCs w:val="20"/>
        </w:rPr>
        <w:t>,” 1219.</w:t>
      </w:r>
    </w:p>
  </w:footnote>
  <w:footnote w:id="32">
    <w:p w:rsidR="00056D7B" w:rsidRPr="001D52F2" w:rsidRDefault="00056D7B" w:rsidP="00247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2"/>
        </w:rPr>
      </w:pPr>
      <w:r w:rsidRPr="001D52F2">
        <w:rPr>
          <w:rStyle w:val="FootnoteReference"/>
        </w:rPr>
        <w:footnoteRef/>
      </w:r>
      <w:r w:rsidRPr="001D52F2">
        <w:t xml:space="preserve"> </w:t>
      </w:r>
      <w:r>
        <w:rPr>
          <w:rFonts w:ascii="Times" w:hAnsi="Times" w:cs="Times"/>
          <w:bCs/>
          <w:sz w:val="20"/>
          <w:szCs w:val="22"/>
        </w:rPr>
        <w:t>For example, the A</w:t>
      </w:r>
      <w:r w:rsidRPr="001D52F2">
        <w:rPr>
          <w:rFonts w:ascii="Times" w:hAnsi="Times" w:cs="Times"/>
          <w:bCs/>
          <w:sz w:val="20"/>
          <w:szCs w:val="22"/>
        </w:rPr>
        <w:t xml:space="preserve">greement Between the University of Massachusetts, Amherst and The American Federation of State, County and Municipal Employees, Council 99, Local 1776, AFL-CIO, July 1, 2009 to June 30, 2012, p. 68.  </w:t>
      </w:r>
      <w:r>
        <w:rPr>
          <w:rFonts w:ascii="Times" w:hAnsi="Times" w:cs="Times"/>
          <w:bCs/>
          <w:sz w:val="20"/>
          <w:szCs w:val="22"/>
        </w:rPr>
        <w:t xml:space="preserve">Also, the </w:t>
      </w:r>
      <w:r w:rsidRPr="001D52F2">
        <w:rPr>
          <w:rFonts w:ascii="Times" w:hAnsi="Times" w:cs="Times"/>
          <w:sz w:val="20"/>
        </w:rPr>
        <w:t xml:space="preserve">Agreement </w:t>
      </w:r>
      <w:r w:rsidRPr="001D52F2">
        <w:rPr>
          <w:rFonts w:ascii="Times" w:hAnsi="Times" w:cs="Times"/>
          <w:sz w:val="20"/>
          <w:szCs w:val="26"/>
        </w:rPr>
        <w:t xml:space="preserve">by and </w:t>
      </w:r>
      <w:r w:rsidRPr="001D52F2">
        <w:rPr>
          <w:rFonts w:ascii="Times" w:hAnsi="Times" w:cs="Times"/>
          <w:sz w:val="20"/>
          <w:szCs w:val="27"/>
        </w:rPr>
        <w:t xml:space="preserve">between the Board of Trustees of the University of Illinois </w:t>
      </w:r>
      <w:r w:rsidRPr="001D52F2">
        <w:rPr>
          <w:rFonts w:ascii="Times" w:hAnsi="Times" w:cs="Times"/>
          <w:sz w:val="20"/>
          <w:szCs w:val="22"/>
        </w:rPr>
        <w:t>and the American Federation of State, County and Municipal Employees, Local 3700, Council 31, Clerical/Administrative Bargaining</w:t>
      </w:r>
      <w:r w:rsidRPr="001D52F2">
        <w:rPr>
          <w:rFonts w:ascii="Times" w:hAnsi="Times" w:cs="Times"/>
          <w:i/>
          <w:sz w:val="20"/>
          <w:szCs w:val="22"/>
        </w:rPr>
        <w:t xml:space="preserve"> </w:t>
      </w:r>
      <w:r w:rsidRPr="001D52F2">
        <w:rPr>
          <w:rFonts w:ascii="Times" w:hAnsi="Times" w:cs="Times"/>
          <w:sz w:val="20"/>
          <w:szCs w:val="22"/>
        </w:rPr>
        <w:t>Unit, Effective August 21, 2011 through August 30, 2013, p. 17.</w:t>
      </w:r>
    </w:p>
  </w:footnote>
  <w:footnote w:id="33">
    <w:p w:rsidR="00056D7B" w:rsidRPr="001D52F2" w:rsidRDefault="00056D7B">
      <w:pPr>
        <w:pStyle w:val="FootnoteText"/>
        <w:rPr>
          <w:szCs w:val="20"/>
        </w:rPr>
      </w:pPr>
      <w:r w:rsidRPr="001D52F2">
        <w:rPr>
          <w:rStyle w:val="FootnoteReference"/>
        </w:rPr>
        <w:footnoteRef/>
      </w:r>
      <w:r w:rsidRPr="001D52F2">
        <w:t xml:space="preserve"> </w:t>
      </w:r>
      <w:r>
        <w:t xml:space="preserve">Appendix A </w:t>
      </w:r>
      <w:r>
        <w:rPr>
          <w:szCs w:val="20"/>
        </w:rPr>
        <w:t xml:space="preserve">has 11 </w:t>
      </w:r>
      <w:r w:rsidRPr="001D52F2">
        <w:rPr>
          <w:szCs w:val="20"/>
        </w:rPr>
        <w:t>examples of contract language</w:t>
      </w:r>
      <w:r w:rsidR="0056064F">
        <w:rPr>
          <w:szCs w:val="20"/>
        </w:rPr>
        <w:t>.  Only 3</w:t>
      </w:r>
      <w:r>
        <w:rPr>
          <w:szCs w:val="20"/>
        </w:rPr>
        <w:t xml:space="preserve"> of these provisions appear to be </w:t>
      </w:r>
      <w:proofErr w:type="spellStart"/>
      <w:r>
        <w:rPr>
          <w:szCs w:val="20"/>
        </w:rPr>
        <w:t>arbitrable</w:t>
      </w:r>
      <w:proofErr w:type="spellEnd"/>
      <w:r>
        <w:rPr>
          <w:szCs w:val="20"/>
        </w:rPr>
        <w:t>.</w:t>
      </w:r>
      <w:r w:rsidRPr="001D52F2">
        <w:rPr>
          <w:szCs w:val="20"/>
        </w:rPr>
        <w:t xml:space="preserve"> </w:t>
      </w:r>
      <w:r>
        <w:rPr>
          <w:szCs w:val="20"/>
        </w:rPr>
        <w:t xml:space="preserve"> Two agreements have language that is grievable but not </w:t>
      </w:r>
      <w:proofErr w:type="spellStart"/>
      <w:r>
        <w:rPr>
          <w:szCs w:val="20"/>
        </w:rPr>
        <w:t>arbitrable</w:t>
      </w:r>
      <w:proofErr w:type="spellEnd"/>
      <w:r>
        <w:rPr>
          <w:szCs w:val="20"/>
        </w:rPr>
        <w:t>, and one</w:t>
      </w:r>
      <w:r w:rsidRPr="001D52F2">
        <w:rPr>
          <w:szCs w:val="20"/>
        </w:rPr>
        <w:t xml:space="preserve"> allows a grievance only if a supervisor violates the contract language more than once.</w:t>
      </w:r>
    </w:p>
  </w:footnote>
  <w:footnote w:id="34">
    <w:p w:rsidR="00056D7B" w:rsidRPr="001D52F2" w:rsidRDefault="00056D7B" w:rsidP="00921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sz w:val="20"/>
          <w:szCs w:val="20"/>
        </w:rPr>
      </w:pPr>
      <w:r w:rsidRPr="001D52F2">
        <w:rPr>
          <w:rStyle w:val="FootnoteReference"/>
          <w:sz w:val="20"/>
          <w:szCs w:val="20"/>
        </w:rPr>
        <w:footnoteRef/>
      </w:r>
      <w:r w:rsidRPr="001D52F2">
        <w:rPr>
          <w:sz w:val="20"/>
          <w:szCs w:val="20"/>
        </w:rPr>
        <w:t xml:space="preserve"> </w:t>
      </w:r>
      <w:r w:rsidRPr="001D52F2">
        <w:rPr>
          <w:rFonts w:ascii="Times" w:hAnsi="Times" w:cs="Times"/>
          <w:bCs/>
          <w:sz w:val="20"/>
          <w:szCs w:val="20"/>
        </w:rPr>
        <w:t xml:space="preserve">Collective Bargaining Agreement By and Between Western Washington University And Washington Federation of State Employees, </w:t>
      </w:r>
      <w:r w:rsidRPr="001D52F2">
        <w:rPr>
          <w:rFonts w:ascii="Times" w:hAnsi="Times" w:cs="Times"/>
          <w:sz w:val="20"/>
          <w:szCs w:val="20"/>
        </w:rPr>
        <w:t>Effective July 1, 2012 through June 30, 2013, p. 2.</w:t>
      </w:r>
    </w:p>
  </w:footnote>
  <w:footnote w:id="35">
    <w:p w:rsidR="00056D7B" w:rsidRPr="001D52F2" w:rsidRDefault="00056D7B" w:rsidP="00E42F30">
      <w:pPr>
        <w:pStyle w:val="FootnoteText"/>
        <w:rPr>
          <w:szCs w:val="20"/>
        </w:rPr>
      </w:pPr>
      <w:r w:rsidRPr="001D52F2">
        <w:rPr>
          <w:rStyle w:val="FootnoteReference"/>
          <w:szCs w:val="20"/>
        </w:rPr>
        <w:footnoteRef/>
      </w:r>
      <w:r w:rsidRPr="001D52F2">
        <w:rPr>
          <w:szCs w:val="20"/>
        </w:rPr>
        <w:t xml:space="preserve"> </w:t>
      </w:r>
      <w:r>
        <w:rPr>
          <w:szCs w:val="20"/>
        </w:rPr>
        <w:t xml:space="preserve">Collective Bargaining Agreement </w:t>
      </w:r>
      <w:proofErr w:type="gramStart"/>
      <w:r>
        <w:rPr>
          <w:szCs w:val="20"/>
        </w:rPr>
        <w:t>Between</w:t>
      </w:r>
      <w:proofErr w:type="gramEnd"/>
      <w:r>
        <w:rPr>
          <w:szCs w:val="20"/>
        </w:rPr>
        <w:t xml:space="preserve"> the Commonwealth of Massachusetts and the National Association of Government Employees Unit 3, p.17. </w:t>
      </w:r>
      <w:r w:rsidRPr="005B39B0">
        <w:rPr>
          <w:szCs w:val="20"/>
        </w:rPr>
        <w:t>http://www.nage.org/state/pdf/Unit3Contract0709thru0612.pdf</w:t>
      </w:r>
    </w:p>
  </w:footnote>
  <w:footnote w:id="36">
    <w:p w:rsidR="00056D7B" w:rsidRDefault="00056D7B" w:rsidP="005B39B0">
      <w:pPr>
        <w:pStyle w:val="FootnoteText"/>
        <w:rPr>
          <w:szCs w:val="20"/>
        </w:rPr>
      </w:pPr>
      <w:r>
        <w:rPr>
          <w:rStyle w:val="FootnoteReference"/>
        </w:rPr>
        <w:footnoteRef/>
      </w:r>
      <w:r>
        <w:rPr>
          <w:szCs w:val="20"/>
        </w:rPr>
        <w:t xml:space="preserve"> </w:t>
      </w:r>
      <w:r w:rsidRPr="001D52F2">
        <w:rPr>
          <w:szCs w:val="20"/>
        </w:rPr>
        <w:t>Yamada</w:t>
      </w:r>
      <w:proofErr w:type="gramStart"/>
      <w:r>
        <w:rPr>
          <w:szCs w:val="20"/>
        </w:rPr>
        <w:t xml:space="preserve">,  </w:t>
      </w:r>
      <w:r w:rsidRPr="001D52F2">
        <w:rPr>
          <w:szCs w:val="20"/>
        </w:rPr>
        <w:t>“</w:t>
      </w:r>
      <w:proofErr w:type="gramEnd"/>
      <w:r w:rsidRPr="001D52F2">
        <w:rPr>
          <w:i/>
          <w:szCs w:val="20"/>
        </w:rPr>
        <w:t>Workplace Bullying</w:t>
      </w:r>
      <w:r w:rsidRPr="001D52F2">
        <w:rPr>
          <w:szCs w:val="20"/>
        </w:rPr>
        <w:t xml:space="preserve">,” 271.  </w:t>
      </w:r>
    </w:p>
    <w:p w:rsidR="00056D7B" w:rsidRDefault="00056D7B">
      <w:pPr>
        <w:pStyle w:val="FootnoteText"/>
      </w:pPr>
    </w:p>
  </w:footnote>
  <w:footnote w:id="37">
    <w:p w:rsidR="00056D7B" w:rsidRPr="001D52F2" w:rsidRDefault="00056D7B" w:rsidP="00E42F30">
      <w:pPr>
        <w:pStyle w:val="FootnoteText"/>
        <w:rPr>
          <w:szCs w:val="20"/>
        </w:rPr>
      </w:pPr>
      <w:r w:rsidRPr="001D52F2">
        <w:rPr>
          <w:rStyle w:val="FootnoteReference"/>
          <w:szCs w:val="20"/>
        </w:rPr>
        <w:footnoteRef/>
      </w:r>
      <w:r w:rsidRPr="001D52F2">
        <w:rPr>
          <w:szCs w:val="20"/>
        </w:rPr>
        <w:t xml:space="preserve"> Agreement between Rutgers, the State University of New Jersey and Union of Rutgers, American Federation </w:t>
      </w:r>
      <w:r>
        <w:rPr>
          <w:szCs w:val="20"/>
        </w:rPr>
        <w:t xml:space="preserve">of Teachers, </w:t>
      </w:r>
      <w:r w:rsidRPr="001D52F2">
        <w:rPr>
          <w:szCs w:val="20"/>
        </w:rPr>
        <w:t xml:space="preserve">2007 – 2011, extended to August 31, 2014 in a Memorandum of Understanding. Accessed March 8, 2013, </w:t>
      </w:r>
      <w:hyperlink r:id="rId4" w:history="1">
        <w:r w:rsidRPr="001D52F2">
          <w:rPr>
            <w:rStyle w:val="Hyperlink"/>
            <w:color w:val="auto"/>
            <w:szCs w:val="20"/>
          </w:rPr>
          <w:t>http://www.ura-aft.org/2007-2011-contract/ura-aft-administrative-unit-contract-2007-2011/</w:t>
        </w:r>
      </w:hyperlink>
      <w:r w:rsidRPr="001D52F2">
        <w:rPr>
          <w:szCs w:val="20"/>
        </w:rPr>
        <w:t xml:space="preserve"> and </w:t>
      </w:r>
      <w:hyperlink r:id="rId5" w:history="1">
        <w:r w:rsidRPr="001D52F2">
          <w:rPr>
            <w:rStyle w:val="Hyperlink"/>
            <w:color w:val="auto"/>
            <w:szCs w:val="20"/>
          </w:rPr>
          <w:t>http://uraaft.org/wordpress/wp-content/uploads/2012/05/Settlement-Agreement-1-10-12.pdf</w:t>
        </w:r>
      </w:hyperlink>
    </w:p>
    <w:p w:rsidR="00056D7B" w:rsidRPr="001D52F2" w:rsidRDefault="00056D7B" w:rsidP="00E42F30">
      <w:pPr>
        <w:pStyle w:val="FootnoteText"/>
        <w:rPr>
          <w:szCs w:val="20"/>
        </w:rPr>
      </w:pPr>
    </w:p>
  </w:footnote>
  <w:footnote w:id="38">
    <w:p w:rsidR="00056D7B" w:rsidRDefault="00056D7B">
      <w:pPr>
        <w:pStyle w:val="FootnoteText"/>
      </w:pPr>
      <w:r>
        <w:rPr>
          <w:rStyle w:val="FootnoteReference"/>
        </w:rPr>
        <w:footnoteRef/>
      </w:r>
      <w:r>
        <w:t xml:space="preserve"> Agreement between Rutgers and AFT, Article 26.</w:t>
      </w:r>
    </w:p>
  </w:footnote>
  <w:footnote w:id="39">
    <w:p w:rsidR="00056D7B" w:rsidRPr="001D52F2" w:rsidRDefault="00056D7B" w:rsidP="00B875C8">
      <w:pPr>
        <w:pStyle w:val="FootnoteText"/>
        <w:rPr>
          <w:rFonts w:ascii="Times" w:hAnsi="Times"/>
          <w:szCs w:val="20"/>
        </w:rPr>
      </w:pPr>
      <w:r w:rsidRPr="001D52F2">
        <w:rPr>
          <w:rStyle w:val="FootnoteReference"/>
          <w:szCs w:val="20"/>
        </w:rPr>
        <w:footnoteRef/>
      </w:r>
      <w:r w:rsidRPr="001D52F2">
        <w:rPr>
          <w:szCs w:val="20"/>
        </w:rPr>
        <w:t xml:space="preserve"> </w:t>
      </w:r>
      <w:r w:rsidRPr="001D52F2">
        <w:rPr>
          <w:rFonts w:ascii="Times" w:hAnsi="Times"/>
          <w:i/>
          <w:szCs w:val="20"/>
        </w:rPr>
        <w:t>Sixteenth Master Agreement between the Government of the Province of British Columbia Represented by the BC Public Service Agency and the B.C. Government and Service Employees’ Union (BCGEU</w:t>
      </w:r>
      <w:r w:rsidRPr="001D52F2">
        <w:rPr>
          <w:rFonts w:ascii="Times" w:hAnsi="Times"/>
          <w:szCs w:val="20"/>
        </w:rPr>
        <w:t xml:space="preserve">), November 7, 2012 – March 31, 2014, pp. 182-83.  </w:t>
      </w:r>
      <w:hyperlink r:id="rId6" w:history="1">
        <w:r w:rsidRPr="001D52F2">
          <w:rPr>
            <w:rStyle w:val="Hyperlink"/>
            <w:rFonts w:ascii="Times" w:hAnsi="Times"/>
            <w:color w:val="auto"/>
            <w:szCs w:val="20"/>
          </w:rPr>
          <w:t>http://www.bcgeu.ca/sites/default/files/16th%20Master%20Agr%20Jan%2022.pdf</w:t>
        </w:r>
      </w:hyperlink>
      <w:r>
        <w:rPr>
          <w:rStyle w:val="Hyperlink"/>
          <w:rFonts w:ascii="Times" w:hAnsi="Times"/>
          <w:color w:val="auto"/>
          <w:szCs w:val="20"/>
        </w:rPr>
        <w:t xml:space="preserve"> .</w:t>
      </w:r>
    </w:p>
  </w:footnote>
  <w:footnote w:id="40">
    <w:p w:rsidR="00056D7B" w:rsidRPr="001D52F2" w:rsidRDefault="00056D7B">
      <w:pPr>
        <w:pStyle w:val="FootnoteText"/>
        <w:rPr>
          <w:szCs w:val="20"/>
        </w:rPr>
      </w:pPr>
      <w:r w:rsidRPr="001D52F2">
        <w:rPr>
          <w:rStyle w:val="FootnoteReference"/>
          <w:szCs w:val="20"/>
        </w:rPr>
        <w:footnoteRef/>
      </w:r>
      <w:r w:rsidRPr="001D52F2">
        <w:rPr>
          <w:szCs w:val="20"/>
        </w:rPr>
        <w:t xml:space="preserve"> See </w:t>
      </w:r>
      <w:hyperlink r:id="rId7" w:history="1">
        <w:r w:rsidRPr="001D52F2">
          <w:rPr>
            <w:rStyle w:val="Hyperlink"/>
            <w:color w:val="auto"/>
            <w:szCs w:val="20"/>
          </w:rPr>
          <w:t>http://www.bcgeu.ca/campaigns_and_issues/anti-bullying</w:t>
        </w:r>
      </w:hyperlink>
      <w:r w:rsidRPr="001D52F2">
        <w:rPr>
          <w:szCs w:val="20"/>
        </w:rPr>
        <w:t xml:space="preserve"> for examples of worksite efforts, materials, etc.</w:t>
      </w:r>
    </w:p>
  </w:footnote>
  <w:footnote w:id="41">
    <w:p w:rsidR="00056D7B" w:rsidRPr="001D52F2" w:rsidRDefault="00056D7B">
      <w:pPr>
        <w:pStyle w:val="FootnoteText"/>
        <w:rPr>
          <w:szCs w:val="20"/>
        </w:rPr>
      </w:pPr>
      <w:r w:rsidRPr="001D52F2">
        <w:rPr>
          <w:rStyle w:val="FootnoteReference"/>
          <w:szCs w:val="20"/>
        </w:rPr>
        <w:footnoteRef/>
      </w:r>
      <w:r w:rsidRPr="001D52F2">
        <w:rPr>
          <w:szCs w:val="20"/>
        </w:rPr>
        <w:t xml:space="preserve"> </w:t>
      </w:r>
      <w:hyperlink r:id="rId8" w:history="1">
        <w:r w:rsidRPr="001D52F2">
          <w:rPr>
            <w:rStyle w:val="Hyperlink"/>
            <w:color w:val="auto"/>
            <w:szCs w:val="20"/>
          </w:rPr>
          <w:t>http://www.cupe.bc.ca/campaigns/workplace-bullying-stops-here</w:t>
        </w:r>
      </w:hyperlink>
      <w:r w:rsidRPr="001D52F2">
        <w:rPr>
          <w:szCs w:val="20"/>
        </w:rPr>
        <w:t xml:space="preserve"> </w:t>
      </w:r>
      <w:r>
        <w:rPr>
          <w:szCs w:val="20"/>
        </w:rPr>
        <w:t>.</w:t>
      </w:r>
    </w:p>
  </w:footnote>
  <w:footnote w:id="42">
    <w:p w:rsidR="00056D7B" w:rsidRPr="001D52F2" w:rsidRDefault="00056D7B">
      <w:pPr>
        <w:pStyle w:val="FootnoteText"/>
        <w:rPr>
          <w:szCs w:val="20"/>
        </w:rPr>
      </w:pPr>
      <w:r w:rsidRPr="001D52F2">
        <w:rPr>
          <w:rStyle w:val="FootnoteReference"/>
          <w:szCs w:val="20"/>
        </w:rPr>
        <w:footnoteRef/>
      </w:r>
      <w:r w:rsidRPr="001D52F2">
        <w:rPr>
          <w:szCs w:val="20"/>
        </w:rPr>
        <w:t xml:space="preserve"> </w:t>
      </w:r>
      <w:hyperlink r:id="rId9" w:history="1">
        <w:r w:rsidRPr="001D52F2">
          <w:rPr>
            <w:rStyle w:val="Hyperlink"/>
            <w:color w:val="auto"/>
            <w:szCs w:val="20"/>
          </w:rPr>
          <w:t>http://www.seiu503.org/2012/09/members-turn-out-for-bully-boss-day/</w:t>
        </w:r>
      </w:hyperlink>
      <w:r w:rsidRPr="001D52F2">
        <w:rPr>
          <w:szCs w:val="20"/>
        </w:rPr>
        <w:t xml:space="preserve"> </w:t>
      </w:r>
      <w:r>
        <w:rPr>
          <w:szCs w:val="20"/>
        </w:rPr>
        <w:t>.</w:t>
      </w:r>
    </w:p>
  </w:footnote>
  <w:footnote w:id="43">
    <w:p w:rsidR="00056D7B" w:rsidRPr="001D52F2" w:rsidRDefault="00056D7B" w:rsidP="00D931C5">
      <w:pPr>
        <w:pStyle w:val="FootnoteText"/>
        <w:rPr>
          <w:szCs w:val="20"/>
        </w:rPr>
      </w:pPr>
      <w:r w:rsidRPr="001D52F2">
        <w:rPr>
          <w:rStyle w:val="FootnoteReference"/>
          <w:szCs w:val="20"/>
        </w:rPr>
        <w:footnoteRef/>
      </w:r>
      <w:r>
        <w:rPr>
          <w:szCs w:val="20"/>
        </w:rPr>
        <w:t xml:space="preserve"> Cobb, </w:t>
      </w:r>
      <w:r w:rsidRPr="001D52F2">
        <w:rPr>
          <w:szCs w:val="20"/>
        </w:rPr>
        <w:t>“</w:t>
      </w:r>
      <w:r w:rsidRPr="001D52F2">
        <w:rPr>
          <w:i/>
          <w:szCs w:val="20"/>
        </w:rPr>
        <w:t>Workplace Bullying,</w:t>
      </w:r>
      <w:r w:rsidRPr="001D52F2">
        <w:rPr>
          <w:szCs w:val="20"/>
        </w:rPr>
        <w:t>” 3.</w:t>
      </w:r>
    </w:p>
  </w:footnote>
  <w:footnote w:id="44">
    <w:p w:rsidR="00056D7B" w:rsidRPr="001D52F2" w:rsidRDefault="00056D7B" w:rsidP="00B2240C">
      <w:pPr>
        <w:pStyle w:val="FootnoteText"/>
        <w:rPr>
          <w:szCs w:val="20"/>
        </w:rPr>
      </w:pPr>
      <w:r w:rsidRPr="001D52F2">
        <w:rPr>
          <w:rStyle w:val="FootnoteReference"/>
          <w:szCs w:val="20"/>
        </w:rPr>
        <w:footnoteRef/>
      </w:r>
      <w:r w:rsidRPr="001D52F2">
        <w:rPr>
          <w:szCs w:val="20"/>
        </w:rPr>
        <w:t xml:space="preserve"> </w:t>
      </w:r>
      <w:proofErr w:type="spellStart"/>
      <w:r w:rsidRPr="001D52F2">
        <w:rPr>
          <w:szCs w:val="20"/>
        </w:rPr>
        <w:t>Hershcovis</w:t>
      </w:r>
      <w:proofErr w:type="spellEnd"/>
      <w:r w:rsidRPr="001D52F2">
        <w:rPr>
          <w:szCs w:val="20"/>
        </w:rPr>
        <w:t xml:space="preserve">, </w:t>
      </w:r>
      <w:r w:rsidRPr="001D52F2">
        <w:rPr>
          <w:i/>
          <w:szCs w:val="20"/>
        </w:rPr>
        <w:t>“Workplace Aggression</w:t>
      </w:r>
      <w:r w:rsidRPr="001D52F2">
        <w:rPr>
          <w:szCs w:val="20"/>
        </w:rPr>
        <w:t>.”</w:t>
      </w:r>
    </w:p>
  </w:footnote>
  <w:footnote w:id="45">
    <w:p w:rsidR="00056D7B" w:rsidRPr="001D52F2" w:rsidRDefault="00056D7B" w:rsidP="00B2240C">
      <w:pPr>
        <w:pStyle w:val="FootnoteText"/>
        <w:rPr>
          <w:szCs w:val="20"/>
        </w:rPr>
      </w:pPr>
      <w:r w:rsidRPr="001D52F2">
        <w:rPr>
          <w:rStyle w:val="FootnoteReference"/>
          <w:szCs w:val="20"/>
        </w:rPr>
        <w:footnoteRef/>
      </w:r>
      <w:r w:rsidRPr="001D52F2">
        <w:rPr>
          <w:szCs w:val="20"/>
        </w:rPr>
        <w:t xml:space="preserve"> This report was published in 2008, and then updated in 2011.</w:t>
      </w:r>
      <w:r>
        <w:rPr>
          <w:szCs w:val="20"/>
        </w:rPr>
        <w:t xml:space="preserve"> </w:t>
      </w:r>
      <w:r w:rsidRPr="001D52F2">
        <w:rPr>
          <w:szCs w:val="20"/>
        </w:rPr>
        <w:t xml:space="preserve"> Washington State Department of Labor and Industries, “</w:t>
      </w:r>
      <w:r w:rsidRPr="001D52F2">
        <w:rPr>
          <w:bCs/>
          <w:i/>
          <w:szCs w:val="20"/>
        </w:rPr>
        <w:t>Workplace Bullying and Disruptive Behavior:</w:t>
      </w:r>
      <w:r>
        <w:rPr>
          <w:szCs w:val="20"/>
        </w:rPr>
        <w:t xml:space="preserve"> </w:t>
      </w:r>
      <w:r w:rsidRPr="001D52F2">
        <w:rPr>
          <w:bCs/>
          <w:i/>
          <w:szCs w:val="20"/>
        </w:rPr>
        <w:t>What Everyone Needs to Know</w:t>
      </w:r>
      <w:r w:rsidRPr="001D52F2">
        <w:rPr>
          <w:bCs/>
          <w:szCs w:val="20"/>
        </w:rPr>
        <w:t xml:space="preserve">,” (2011), accessed March 8, 2013, </w:t>
      </w:r>
      <w:hyperlink r:id="rId10" w:history="1">
        <w:r w:rsidRPr="001D52F2">
          <w:rPr>
            <w:rStyle w:val="Hyperlink"/>
            <w:bCs/>
            <w:color w:val="auto"/>
            <w:szCs w:val="20"/>
          </w:rPr>
          <w:t>http://www.lni.wa.gov/Safety/Research/Files/Bullying.pdf</w:t>
        </w:r>
      </w:hyperlink>
      <w:r w:rsidRPr="001D52F2">
        <w:rPr>
          <w:bCs/>
          <w:szCs w:val="20"/>
        </w:rPr>
        <w:t xml:space="preserve"> </w:t>
      </w:r>
      <w:r>
        <w:rPr>
          <w:bCs/>
          <w:szCs w:val="20"/>
        </w:rPr>
        <w:t>.</w:t>
      </w:r>
    </w:p>
  </w:footnote>
  <w:footnote w:id="46">
    <w:p w:rsidR="00056D7B" w:rsidRPr="001D52F2" w:rsidRDefault="00056D7B" w:rsidP="00B2240C">
      <w:pPr>
        <w:pStyle w:val="FootnoteText"/>
        <w:rPr>
          <w:szCs w:val="20"/>
        </w:rPr>
      </w:pPr>
      <w:r w:rsidRPr="001D52F2">
        <w:rPr>
          <w:rStyle w:val="FootnoteReference"/>
          <w:szCs w:val="20"/>
        </w:rPr>
        <w:footnoteRef/>
      </w:r>
      <w:r w:rsidRPr="001D52F2">
        <w:rPr>
          <w:szCs w:val="20"/>
        </w:rPr>
        <w:t xml:space="preserve"> Washington Labor and Industry “</w:t>
      </w:r>
      <w:r w:rsidRPr="001D52F2">
        <w:rPr>
          <w:i/>
          <w:szCs w:val="20"/>
        </w:rPr>
        <w:t>Workplace Bullying</w:t>
      </w:r>
      <w:r w:rsidRPr="001D52F2">
        <w:rPr>
          <w:szCs w:val="20"/>
        </w:rPr>
        <w:t>,” 4 -7.  The focus on health care in this report reflects the</w:t>
      </w:r>
      <w:r>
        <w:rPr>
          <w:szCs w:val="20"/>
        </w:rPr>
        <w:t xml:space="preserve"> recent</w:t>
      </w:r>
      <w:r w:rsidRPr="001D52F2">
        <w:rPr>
          <w:szCs w:val="20"/>
        </w:rPr>
        <w:t xml:space="preserve"> increased interest and subsequent research on this topic</w:t>
      </w:r>
      <w:r>
        <w:rPr>
          <w:szCs w:val="20"/>
        </w:rPr>
        <w:t xml:space="preserve"> in the health care sector</w:t>
      </w:r>
      <w:r w:rsidRPr="001D52F2">
        <w:rPr>
          <w:szCs w:val="20"/>
        </w:rPr>
        <w:t xml:space="preserve">.  </w:t>
      </w:r>
    </w:p>
  </w:footnote>
  <w:footnote w:id="47">
    <w:p w:rsidR="00056D7B" w:rsidRPr="001D52F2" w:rsidRDefault="00056D7B" w:rsidP="00B2240C">
      <w:pPr>
        <w:pStyle w:val="FootnoteText"/>
        <w:rPr>
          <w:szCs w:val="20"/>
        </w:rPr>
      </w:pPr>
      <w:r w:rsidRPr="001D52F2">
        <w:rPr>
          <w:rStyle w:val="FootnoteReference"/>
          <w:szCs w:val="20"/>
        </w:rPr>
        <w:footnoteRef/>
      </w:r>
      <w:r w:rsidRPr="001D52F2">
        <w:rPr>
          <w:szCs w:val="20"/>
        </w:rPr>
        <w:t xml:space="preserve"> The OSHA website states that under the General Duty Clause, Section 5(a)(1) of the Occupational Safety and Health Act (OSHA) of 1970, “employers are required to provide their employees with a place of employment that is free from recognizable hazards that are causing or likely to cause death or serious harm to employees." </w:t>
      </w:r>
      <w:r>
        <w:rPr>
          <w:szCs w:val="20"/>
        </w:rPr>
        <w:t xml:space="preserve"> </w:t>
      </w:r>
      <w:r w:rsidRPr="001D52F2">
        <w:rPr>
          <w:szCs w:val="20"/>
        </w:rPr>
        <w:t xml:space="preserve">The courts have interpreted OSHA’s general duty clause to mean that an employer has a legal obligation to provide a workplace free of conditions or activities that either the employer or industry recognizes as hazardous and that cause, or are likely to cause, death or serious physical harm to employees when there is a feasible method to abate the hazard.   Accessed March 8, 2013. </w:t>
      </w:r>
      <w:hyperlink r:id="rId11" w:history="1">
        <w:r w:rsidRPr="001D52F2">
          <w:rPr>
            <w:rStyle w:val="Hyperlink"/>
            <w:color w:val="auto"/>
            <w:szCs w:val="20"/>
          </w:rPr>
          <w:t>http://www.osha.gov/SLTC/workplaceviolence/standards.html</w:t>
        </w:r>
      </w:hyperlink>
      <w:r w:rsidRPr="001D52F2">
        <w:rPr>
          <w:szCs w:val="20"/>
        </w:rPr>
        <w:t xml:space="preserve"> </w:t>
      </w:r>
      <w:r>
        <w:rPr>
          <w:szCs w:val="20"/>
        </w:rPr>
        <w:t>.</w:t>
      </w:r>
    </w:p>
  </w:footnote>
  <w:footnote w:id="48">
    <w:p w:rsidR="00056D7B" w:rsidRPr="001D52F2" w:rsidRDefault="00056D7B" w:rsidP="00B3617D">
      <w:pPr>
        <w:pStyle w:val="FootnoteText"/>
        <w:rPr>
          <w:szCs w:val="20"/>
        </w:rPr>
      </w:pPr>
      <w:r w:rsidRPr="00B3617D">
        <w:rPr>
          <w:rStyle w:val="FootnoteReference"/>
          <w:szCs w:val="20"/>
        </w:rPr>
        <w:footnoteRef/>
      </w:r>
      <w:r w:rsidRPr="00B3617D">
        <w:rPr>
          <w:szCs w:val="20"/>
        </w:rPr>
        <w:t xml:space="preserve"> </w:t>
      </w:r>
      <w:r w:rsidRPr="00B3617D">
        <w:rPr>
          <w:bCs/>
          <w:szCs w:val="20"/>
        </w:rPr>
        <w:t>Agreement</w:t>
      </w:r>
      <w:r w:rsidRPr="00B3617D">
        <w:rPr>
          <w:szCs w:val="20"/>
        </w:rPr>
        <w:t xml:space="preserve"> </w:t>
      </w:r>
      <w:r w:rsidRPr="00B3617D">
        <w:rPr>
          <w:bCs/>
          <w:szCs w:val="20"/>
        </w:rPr>
        <w:t>Between</w:t>
      </w:r>
      <w:r>
        <w:rPr>
          <w:bCs/>
          <w:szCs w:val="20"/>
        </w:rPr>
        <w:t xml:space="preserve"> </w:t>
      </w:r>
      <w:r w:rsidRPr="00B3617D">
        <w:rPr>
          <w:bCs/>
          <w:szCs w:val="20"/>
        </w:rPr>
        <w:t>The University of Massachusetts/Amherst</w:t>
      </w:r>
      <w:r w:rsidRPr="00B3617D">
        <w:rPr>
          <w:szCs w:val="20"/>
        </w:rPr>
        <w:t xml:space="preserve"> </w:t>
      </w:r>
      <w:r w:rsidRPr="00B3617D">
        <w:rPr>
          <w:bCs/>
          <w:szCs w:val="20"/>
        </w:rPr>
        <w:t>and</w:t>
      </w:r>
      <w:r w:rsidRPr="00B3617D">
        <w:rPr>
          <w:szCs w:val="20"/>
        </w:rPr>
        <w:t xml:space="preserve"> </w:t>
      </w:r>
      <w:r w:rsidRPr="00B3617D">
        <w:rPr>
          <w:bCs/>
          <w:szCs w:val="20"/>
        </w:rPr>
        <w:t>The American Federation of</w:t>
      </w:r>
      <w:r w:rsidRPr="00B3617D">
        <w:rPr>
          <w:szCs w:val="20"/>
        </w:rPr>
        <w:t xml:space="preserve"> </w:t>
      </w:r>
      <w:r w:rsidRPr="00B3617D">
        <w:rPr>
          <w:bCs/>
          <w:szCs w:val="20"/>
        </w:rPr>
        <w:t>State, County And Municipal Employees</w:t>
      </w:r>
      <w:r>
        <w:rPr>
          <w:bCs/>
          <w:szCs w:val="20"/>
        </w:rPr>
        <w:t xml:space="preserve"> </w:t>
      </w:r>
      <w:r w:rsidRPr="00B3617D">
        <w:rPr>
          <w:bCs/>
          <w:szCs w:val="20"/>
        </w:rPr>
        <w:t>Council 93, Local 1776, AFL-CIO</w:t>
      </w:r>
      <w:r w:rsidRPr="00B3617D">
        <w:rPr>
          <w:szCs w:val="20"/>
        </w:rPr>
        <w:t xml:space="preserve">, </w:t>
      </w:r>
      <w:r w:rsidRPr="00B3617D">
        <w:rPr>
          <w:bCs/>
          <w:szCs w:val="20"/>
        </w:rPr>
        <w:t>July 1, 2009 to June 30, 2012</w:t>
      </w:r>
      <w:r>
        <w:rPr>
          <w:szCs w:val="20"/>
        </w:rPr>
        <w:t xml:space="preserve">, </w:t>
      </w:r>
      <w:r w:rsidRPr="001D52F2">
        <w:rPr>
          <w:szCs w:val="20"/>
        </w:rPr>
        <w:t xml:space="preserve">Accessed March 8, 2013, </w:t>
      </w:r>
      <w:hyperlink r:id="rId12" w:history="1">
        <w:r w:rsidRPr="001D52F2">
          <w:rPr>
            <w:rStyle w:val="Hyperlink"/>
            <w:color w:val="auto"/>
            <w:szCs w:val="20"/>
          </w:rPr>
          <w:t>http://www.umass.edu/local1776/</w:t>
        </w:r>
      </w:hyperlink>
      <w:r w:rsidRPr="001D52F2">
        <w:rPr>
          <w:szCs w:val="20"/>
        </w:rPr>
        <w:t xml:space="preserve">.  </w:t>
      </w:r>
    </w:p>
  </w:footnote>
  <w:footnote w:id="49">
    <w:p w:rsidR="00056D7B" w:rsidRPr="001D52F2" w:rsidRDefault="00056D7B" w:rsidP="00B71C42">
      <w:pPr>
        <w:pStyle w:val="FootnoteText"/>
        <w:rPr>
          <w:rFonts w:cs="Times New Roman"/>
          <w:szCs w:val="20"/>
        </w:rPr>
      </w:pPr>
      <w:r w:rsidRPr="001D52F2">
        <w:rPr>
          <w:rStyle w:val="FootnoteReference"/>
          <w:rFonts w:cs="Times New Roman"/>
          <w:szCs w:val="20"/>
        </w:rPr>
        <w:footnoteRef/>
      </w:r>
      <w:r w:rsidRPr="001D52F2">
        <w:rPr>
          <w:rFonts w:cs="Times New Roman"/>
          <w:szCs w:val="20"/>
        </w:rPr>
        <w:t xml:space="preserve"> </w:t>
      </w:r>
      <w:r w:rsidRPr="001D52F2">
        <w:rPr>
          <w:rFonts w:cs="Times New Roman"/>
          <w:i/>
          <w:szCs w:val="20"/>
        </w:rPr>
        <w:t>Penske Truck Leasing Co.</w:t>
      </w:r>
      <w:r w:rsidRPr="001D52F2">
        <w:rPr>
          <w:rFonts w:cs="Times New Roman"/>
          <w:szCs w:val="20"/>
        </w:rPr>
        <w:t>, 122 LA 1355 (Watkins, 2006).</w:t>
      </w:r>
    </w:p>
  </w:footnote>
  <w:footnote w:id="50">
    <w:p w:rsidR="00056D7B" w:rsidRPr="001D52F2" w:rsidRDefault="00056D7B" w:rsidP="0059006C">
      <w:pPr>
        <w:pStyle w:val="FootnoteText"/>
        <w:rPr>
          <w:rFonts w:cs="Times New Roman"/>
          <w:szCs w:val="20"/>
        </w:rPr>
      </w:pPr>
      <w:r w:rsidRPr="001D52F2">
        <w:rPr>
          <w:rStyle w:val="FootnoteReference"/>
          <w:rFonts w:cs="Times New Roman"/>
          <w:szCs w:val="20"/>
        </w:rPr>
        <w:footnoteRef/>
      </w:r>
      <w:r w:rsidRPr="001D52F2">
        <w:rPr>
          <w:rFonts w:cs="Times New Roman"/>
          <w:szCs w:val="20"/>
        </w:rPr>
        <w:t xml:space="preserve">  </w:t>
      </w:r>
      <w:r w:rsidRPr="001D52F2">
        <w:rPr>
          <w:rFonts w:cs="Times New Roman"/>
          <w:i/>
          <w:szCs w:val="20"/>
        </w:rPr>
        <w:t>Penske Truck Leasing Co.</w:t>
      </w:r>
      <w:r w:rsidRPr="001D52F2">
        <w:rPr>
          <w:rFonts w:cs="Times New Roman"/>
          <w:szCs w:val="20"/>
        </w:rPr>
        <w:t>, 122 LA 1355 (Watkins, 2006).</w:t>
      </w:r>
    </w:p>
  </w:footnote>
  <w:footnote w:id="51">
    <w:p w:rsidR="00056D7B" w:rsidRPr="001D52F2" w:rsidRDefault="00056D7B" w:rsidP="0059006C">
      <w:pPr>
        <w:pStyle w:val="FootnoteText"/>
        <w:rPr>
          <w:rFonts w:cs="Times New Roman"/>
          <w:szCs w:val="20"/>
        </w:rPr>
      </w:pPr>
      <w:r w:rsidRPr="001D52F2">
        <w:rPr>
          <w:rStyle w:val="FootnoteReference"/>
          <w:rFonts w:cs="Times New Roman"/>
          <w:szCs w:val="20"/>
        </w:rPr>
        <w:footnoteRef/>
      </w:r>
      <w:r w:rsidRPr="001D52F2">
        <w:rPr>
          <w:rFonts w:cs="Times New Roman"/>
          <w:szCs w:val="20"/>
        </w:rPr>
        <w:t xml:space="preserve"> 2011 AAA Lexis 71*58 </w:t>
      </w:r>
      <w:r>
        <w:rPr>
          <w:rFonts w:cs="Times New Roman"/>
          <w:szCs w:val="20"/>
        </w:rPr>
        <w:t xml:space="preserve">(parties’ names redacted) </w:t>
      </w:r>
      <w:r w:rsidRPr="001D52F2">
        <w:rPr>
          <w:rFonts w:cs="Times New Roman"/>
          <w:szCs w:val="20"/>
        </w:rPr>
        <w:t xml:space="preserve">(2011 Nelson); </w:t>
      </w:r>
      <w:r w:rsidRPr="001D52F2">
        <w:rPr>
          <w:rFonts w:cs="Times New Roman"/>
          <w:i/>
          <w:szCs w:val="20"/>
        </w:rPr>
        <w:t xml:space="preserve">Equistar Chemicals, </w:t>
      </w:r>
      <w:r w:rsidRPr="001D52F2">
        <w:rPr>
          <w:rFonts w:cs="Times New Roman"/>
          <w:szCs w:val="20"/>
        </w:rPr>
        <w:t>126 LA 1480 (Goldstein 2009)</w:t>
      </w:r>
      <w:r>
        <w:rPr>
          <w:rFonts w:cs="Times New Roman"/>
          <w:szCs w:val="20"/>
        </w:rPr>
        <w:t>.</w:t>
      </w:r>
    </w:p>
  </w:footnote>
  <w:footnote w:id="52">
    <w:p w:rsidR="00056D7B" w:rsidRPr="001D52F2" w:rsidRDefault="00056D7B" w:rsidP="0059006C">
      <w:pPr>
        <w:pStyle w:val="FootnoteText"/>
        <w:rPr>
          <w:rFonts w:cs="Times New Roman"/>
          <w:szCs w:val="20"/>
        </w:rPr>
      </w:pPr>
      <w:r w:rsidRPr="001D52F2">
        <w:rPr>
          <w:rStyle w:val="FootnoteReference"/>
          <w:rFonts w:cs="Times New Roman"/>
          <w:szCs w:val="20"/>
        </w:rPr>
        <w:footnoteRef/>
      </w:r>
      <w:r w:rsidRPr="001D52F2">
        <w:rPr>
          <w:rFonts w:cs="Times New Roman"/>
          <w:szCs w:val="20"/>
        </w:rPr>
        <w:t>2009 AAA Lexis 207 * 31</w:t>
      </w:r>
      <w:r>
        <w:rPr>
          <w:rFonts w:cs="Times New Roman"/>
          <w:szCs w:val="20"/>
        </w:rPr>
        <w:t>(parties’ names redacted</w:t>
      </w:r>
      <w:proofErr w:type="gramStart"/>
      <w:r>
        <w:rPr>
          <w:rFonts w:cs="Times New Roman"/>
          <w:szCs w:val="20"/>
        </w:rPr>
        <w:t>)</w:t>
      </w:r>
      <w:r w:rsidRPr="001D52F2">
        <w:rPr>
          <w:rFonts w:cs="Times New Roman"/>
          <w:szCs w:val="20"/>
        </w:rPr>
        <w:t>(</w:t>
      </w:r>
      <w:proofErr w:type="spellStart"/>
      <w:proofErr w:type="gramEnd"/>
      <w:r w:rsidRPr="001D52F2">
        <w:rPr>
          <w:rFonts w:cs="Times New Roman"/>
          <w:szCs w:val="20"/>
        </w:rPr>
        <w:t>Shea</w:t>
      </w:r>
      <w:proofErr w:type="spellEnd"/>
      <w:r w:rsidRPr="001D52F2">
        <w:rPr>
          <w:rFonts w:cs="Times New Roman"/>
          <w:szCs w:val="20"/>
        </w:rPr>
        <w:t xml:space="preserve"> 2009)</w:t>
      </w:r>
      <w:r>
        <w:rPr>
          <w:rFonts w:cs="Times New Roman"/>
          <w:szCs w:val="20"/>
        </w:rPr>
        <w:t>.</w:t>
      </w:r>
    </w:p>
  </w:footnote>
  <w:footnote w:id="53">
    <w:p w:rsidR="00056D7B" w:rsidRPr="001D52F2" w:rsidRDefault="00056D7B" w:rsidP="0059006C">
      <w:pPr>
        <w:pStyle w:val="FootnoteText"/>
        <w:rPr>
          <w:rFonts w:cs="Times New Roman"/>
          <w:szCs w:val="20"/>
        </w:rPr>
      </w:pPr>
      <w:r w:rsidRPr="001D52F2">
        <w:rPr>
          <w:rStyle w:val="FootnoteReference"/>
          <w:rFonts w:cs="Times New Roman"/>
          <w:szCs w:val="20"/>
        </w:rPr>
        <w:footnoteRef/>
      </w:r>
      <w:r w:rsidRPr="001D52F2">
        <w:rPr>
          <w:rFonts w:cs="Times New Roman"/>
          <w:szCs w:val="20"/>
        </w:rPr>
        <w:t xml:space="preserve"> </w:t>
      </w:r>
      <w:r w:rsidRPr="001D52F2">
        <w:rPr>
          <w:rFonts w:cs="Times New Roman"/>
          <w:i/>
          <w:szCs w:val="20"/>
        </w:rPr>
        <w:t>Penske Truck Leasing Co.</w:t>
      </w:r>
      <w:r w:rsidRPr="001D52F2">
        <w:rPr>
          <w:rFonts w:cs="Times New Roman"/>
          <w:szCs w:val="20"/>
        </w:rPr>
        <w:t>, 122 LA</w:t>
      </w:r>
      <w:r>
        <w:rPr>
          <w:rFonts w:cs="Times New Roman"/>
          <w:szCs w:val="20"/>
        </w:rPr>
        <w:t xml:space="preserve"> </w:t>
      </w:r>
      <w:r w:rsidRPr="001D52F2">
        <w:rPr>
          <w:rFonts w:cs="Times New Roman"/>
          <w:szCs w:val="20"/>
        </w:rPr>
        <w:t>1355 (Watkins 2006)</w:t>
      </w:r>
      <w:r>
        <w:rPr>
          <w:rFonts w:cs="Times New Roman"/>
          <w:szCs w:val="20"/>
        </w:rPr>
        <w:t>.</w:t>
      </w:r>
    </w:p>
  </w:footnote>
  <w:footnote w:id="54">
    <w:p w:rsidR="00056D7B" w:rsidRPr="001D52F2" w:rsidRDefault="00056D7B" w:rsidP="0059006C">
      <w:pPr>
        <w:pStyle w:val="FootnoteText"/>
        <w:rPr>
          <w:rFonts w:cs="Times New Roman"/>
          <w:szCs w:val="20"/>
        </w:rPr>
      </w:pPr>
      <w:r w:rsidRPr="001D52F2">
        <w:rPr>
          <w:rStyle w:val="FootnoteReference"/>
          <w:rFonts w:cs="Times New Roman"/>
          <w:szCs w:val="20"/>
        </w:rPr>
        <w:footnoteRef/>
      </w:r>
      <w:r w:rsidRPr="001D52F2">
        <w:rPr>
          <w:rFonts w:cs="Times New Roman"/>
          <w:szCs w:val="20"/>
        </w:rPr>
        <w:t xml:space="preserve"> 2009 AAA Lexis 776 </w:t>
      </w:r>
      <w:r>
        <w:rPr>
          <w:rFonts w:cs="Times New Roman"/>
          <w:szCs w:val="20"/>
        </w:rPr>
        <w:t xml:space="preserve">(parties’ names redacted) </w:t>
      </w:r>
      <w:r w:rsidRPr="001D52F2">
        <w:rPr>
          <w:rFonts w:cs="Times New Roman"/>
          <w:szCs w:val="20"/>
        </w:rPr>
        <w:t>(Bello, 2009)</w:t>
      </w:r>
      <w:r>
        <w:rPr>
          <w:rFonts w:cs="Times New Roman"/>
          <w:szCs w:val="20"/>
        </w:rPr>
        <w:t>.</w:t>
      </w:r>
    </w:p>
  </w:footnote>
  <w:footnote w:id="55">
    <w:p w:rsidR="00056D7B" w:rsidRPr="001D52F2" w:rsidRDefault="00056D7B" w:rsidP="0059006C">
      <w:pPr>
        <w:pStyle w:val="FootnoteText"/>
        <w:rPr>
          <w:rFonts w:cs="Times New Roman"/>
          <w:szCs w:val="20"/>
        </w:rPr>
      </w:pPr>
      <w:r w:rsidRPr="001D52F2">
        <w:rPr>
          <w:rStyle w:val="FootnoteReference"/>
          <w:rFonts w:cs="Times New Roman"/>
          <w:szCs w:val="20"/>
        </w:rPr>
        <w:footnoteRef/>
      </w:r>
      <w:r w:rsidRPr="001D52F2">
        <w:rPr>
          <w:rFonts w:cs="Times New Roman"/>
          <w:szCs w:val="20"/>
        </w:rPr>
        <w:t xml:space="preserve"> </w:t>
      </w:r>
      <w:r w:rsidRPr="001D52F2">
        <w:rPr>
          <w:rFonts w:cs="Times New Roman"/>
          <w:i/>
          <w:szCs w:val="20"/>
        </w:rPr>
        <w:t xml:space="preserve">Horizon Milling </w:t>
      </w:r>
      <w:r w:rsidRPr="001D52F2">
        <w:rPr>
          <w:rFonts w:cs="Times New Roman"/>
          <w:szCs w:val="20"/>
        </w:rPr>
        <w:t>2010 WL 5576200 (</w:t>
      </w:r>
      <w:proofErr w:type="spellStart"/>
      <w:r w:rsidRPr="001D52F2">
        <w:rPr>
          <w:rFonts w:cs="Times New Roman"/>
          <w:szCs w:val="20"/>
        </w:rPr>
        <w:t>Chapdelaine</w:t>
      </w:r>
      <w:proofErr w:type="spellEnd"/>
      <w:r w:rsidRPr="001D52F2">
        <w:rPr>
          <w:rFonts w:cs="Times New Roman"/>
          <w:szCs w:val="20"/>
        </w:rPr>
        <w:t xml:space="preserve"> 2010)</w:t>
      </w:r>
      <w:r>
        <w:rPr>
          <w:rFonts w:cs="Times New Roman"/>
          <w:szCs w:val="20"/>
        </w:rPr>
        <w:t>.</w:t>
      </w:r>
    </w:p>
  </w:footnote>
  <w:footnote w:id="56">
    <w:p w:rsidR="00056D7B" w:rsidRPr="001D52F2" w:rsidRDefault="00056D7B" w:rsidP="0059006C">
      <w:pPr>
        <w:pStyle w:val="FootnoteText"/>
        <w:rPr>
          <w:rFonts w:cs="Times New Roman"/>
          <w:szCs w:val="20"/>
        </w:rPr>
      </w:pPr>
      <w:r w:rsidRPr="001D52F2">
        <w:rPr>
          <w:rStyle w:val="FootnoteReference"/>
          <w:rFonts w:cs="Times New Roman"/>
          <w:szCs w:val="20"/>
        </w:rPr>
        <w:footnoteRef/>
      </w:r>
      <w:r w:rsidRPr="001D52F2">
        <w:rPr>
          <w:rFonts w:cs="Times New Roman"/>
          <w:szCs w:val="20"/>
        </w:rPr>
        <w:t xml:space="preserve"> </w:t>
      </w:r>
      <w:r w:rsidRPr="001D52F2">
        <w:rPr>
          <w:rFonts w:cs="Times New Roman"/>
          <w:i/>
          <w:szCs w:val="20"/>
        </w:rPr>
        <w:t xml:space="preserve"> </w:t>
      </w:r>
      <w:proofErr w:type="spellStart"/>
      <w:r>
        <w:rPr>
          <w:rFonts w:cs="Times New Roman"/>
          <w:i/>
          <w:szCs w:val="20"/>
        </w:rPr>
        <w:t>Ameron</w:t>
      </w:r>
      <w:proofErr w:type="spellEnd"/>
      <w:r>
        <w:rPr>
          <w:rFonts w:cs="Times New Roman"/>
          <w:i/>
          <w:szCs w:val="20"/>
        </w:rPr>
        <w:t xml:space="preserve"> Hawaii</w:t>
      </w:r>
      <w:r w:rsidRPr="001D52F2">
        <w:rPr>
          <w:rFonts w:cs="Times New Roman"/>
          <w:i/>
          <w:szCs w:val="20"/>
        </w:rPr>
        <w:t xml:space="preserve"> </w:t>
      </w:r>
      <w:r w:rsidRPr="001D52F2">
        <w:rPr>
          <w:rFonts w:cs="Times New Roman"/>
          <w:szCs w:val="20"/>
        </w:rPr>
        <w:t>2009 WL 7323907 (</w:t>
      </w:r>
      <w:proofErr w:type="spellStart"/>
      <w:r w:rsidRPr="001D52F2">
        <w:rPr>
          <w:rFonts w:cs="Times New Roman"/>
          <w:szCs w:val="20"/>
        </w:rPr>
        <w:t>Nauyokas</w:t>
      </w:r>
      <w:proofErr w:type="spellEnd"/>
      <w:r w:rsidRPr="001D52F2">
        <w:rPr>
          <w:rFonts w:cs="Times New Roman"/>
          <w:szCs w:val="20"/>
        </w:rPr>
        <w:t xml:space="preserve"> 2009)</w:t>
      </w:r>
      <w:r>
        <w:rPr>
          <w:rFonts w:cs="Times New Roman"/>
          <w:szCs w:val="20"/>
        </w:rPr>
        <w:t>.</w:t>
      </w:r>
    </w:p>
  </w:footnote>
  <w:footnote w:id="57">
    <w:p w:rsidR="00056D7B" w:rsidRPr="001D52F2" w:rsidRDefault="00056D7B" w:rsidP="0059006C">
      <w:pPr>
        <w:pStyle w:val="FootnoteText"/>
        <w:rPr>
          <w:rFonts w:cs="Times New Roman"/>
          <w:szCs w:val="20"/>
        </w:rPr>
      </w:pPr>
      <w:r w:rsidRPr="001D52F2">
        <w:rPr>
          <w:rStyle w:val="FootnoteReference"/>
          <w:rFonts w:cs="Times New Roman"/>
          <w:szCs w:val="20"/>
        </w:rPr>
        <w:footnoteRef/>
      </w:r>
      <w:r w:rsidRPr="001D52F2">
        <w:rPr>
          <w:rFonts w:cs="Times New Roman"/>
          <w:szCs w:val="20"/>
        </w:rPr>
        <w:t xml:space="preserve"> </w:t>
      </w:r>
      <w:r w:rsidRPr="001D52F2">
        <w:rPr>
          <w:rFonts w:cs="Times New Roman"/>
          <w:i/>
          <w:szCs w:val="20"/>
        </w:rPr>
        <w:t xml:space="preserve"> </w:t>
      </w:r>
      <w:proofErr w:type="spellStart"/>
      <w:r w:rsidRPr="001D52F2">
        <w:rPr>
          <w:rFonts w:cs="Times New Roman"/>
          <w:i/>
          <w:szCs w:val="20"/>
        </w:rPr>
        <w:t>Orbis</w:t>
      </w:r>
      <w:proofErr w:type="spellEnd"/>
      <w:r w:rsidRPr="001D52F2">
        <w:rPr>
          <w:rFonts w:cs="Times New Roman"/>
          <w:i/>
          <w:szCs w:val="20"/>
        </w:rPr>
        <w:t xml:space="preserve"> Corp </w:t>
      </w:r>
      <w:r w:rsidRPr="001D52F2">
        <w:rPr>
          <w:rFonts w:cs="Times New Roman"/>
          <w:szCs w:val="20"/>
        </w:rPr>
        <w:t>2011 WL 7067473 (Goldberg 2011)</w:t>
      </w:r>
      <w:r>
        <w:rPr>
          <w:rFonts w:cs="Times New Roman"/>
          <w:szCs w:val="20"/>
        </w:rPr>
        <w:t>.</w:t>
      </w:r>
    </w:p>
  </w:footnote>
  <w:footnote w:id="58">
    <w:p w:rsidR="00056D7B" w:rsidRDefault="00056D7B">
      <w:pPr>
        <w:pStyle w:val="FootnoteText"/>
      </w:pPr>
      <w:r>
        <w:rPr>
          <w:rStyle w:val="FootnoteReference"/>
        </w:rPr>
        <w:footnoteRef/>
      </w:r>
      <w:r>
        <w:t xml:space="preserve"> </w:t>
      </w:r>
      <w:r w:rsidRPr="001D52F2">
        <w:rPr>
          <w:rFonts w:cs="Times New Roman"/>
        </w:rPr>
        <w:t>Ibid, 3</w:t>
      </w:r>
      <w:r>
        <w:rPr>
          <w:rFonts w:cs="Times New Roman"/>
        </w:rPr>
        <w:t>.</w:t>
      </w:r>
    </w:p>
  </w:footnote>
  <w:footnote w:id="59">
    <w:p w:rsidR="00056D7B" w:rsidRPr="001D52F2" w:rsidRDefault="00056D7B" w:rsidP="0059006C">
      <w:pPr>
        <w:pStyle w:val="FootnoteText"/>
        <w:rPr>
          <w:rFonts w:cs="Times New Roman"/>
          <w:szCs w:val="20"/>
        </w:rPr>
      </w:pPr>
      <w:r w:rsidRPr="001D52F2">
        <w:rPr>
          <w:rStyle w:val="FootnoteReference"/>
          <w:rFonts w:cs="Times New Roman"/>
          <w:szCs w:val="20"/>
        </w:rPr>
        <w:footnoteRef/>
      </w:r>
      <w:r w:rsidRPr="001D52F2">
        <w:rPr>
          <w:rFonts w:cs="Times New Roman"/>
          <w:szCs w:val="20"/>
        </w:rPr>
        <w:t xml:space="preserve"> 2011 AAA Lexis 80 </w:t>
      </w:r>
      <w:r>
        <w:rPr>
          <w:rFonts w:cs="Times New Roman"/>
          <w:szCs w:val="20"/>
        </w:rPr>
        <w:t xml:space="preserve">(parties’ names redacted) </w:t>
      </w:r>
      <w:r w:rsidRPr="001D52F2">
        <w:rPr>
          <w:rFonts w:cs="Times New Roman"/>
          <w:szCs w:val="20"/>
        </w:rPr>
        <w:t>(Whalen 201</w:t>
      </w:r>
      <w:r>
        <w:rPr>
          <w:rFonts w:cs="Times New Roman"/>
          <w:szCs w:val="20"/>
        </w:rPr>
        <w:t>1</w:t>
      </w:r>
      <w:r w:rsidRPr="001D52F2">
        <w:rPr>
          <w:rFonts w:cs="Times New Roman"/>
          <w:szCs w:val="20"/>
        </w:rPr>
        <w:t>)</w:t>
      </w:r>
      <w:r>
        <w:rPr>
          <w:rFonts w:cs="Times New Roman"/>
          <w:szCs w:val="20"/>
        </w:rPr>
        <w:t>.</w:t>
      </w:r>
    </w:p>
  </w:footnote>
  <w:footnote w:id="60">
    <w:p w:rsidR="00056D7B" w:rsidRPr="001D52F2" w:rsidRDefault="00056D7B" w:rsidP="0059006C">
      <w:pPr>
        <w:pStyle w:val="FootnoteText"/>
        <w:rPr>
          <w:rFonts w:cs="Times New Roman"/>
          <w:szCs w:val="20"/>
        </w:rPr>
      </w:pPr>
      <w:r w:rsidRPr="001D52F2">
        <w:rPr>
          <w:rStyle w:val="FootnoteReference"/>
          <w:rFonts w:cs="Times New Roman"/>
          <w:szCs w:val="20"/>
        </w:rPr>
        <w:footnoteRef/>
      </w:r>
      <w:r w:rsidRPr="001D52F2">
        <w:rPr>
          <w:rFonts w:cs="Times New Roman"/>
          <w:szCs w:val="20"/>
        </w:rPr>
        <w:t xml:space="preserve"> </w:t>
      </w:r>
      <w:r w:rsidRPr="00280691">
        <w:rPr>
          <w:rFonts w:cs="Times New Roman"/>
          <w:i/>
          <w:szCs w:val="20"/>
        </w:rPr>
        <w:t xml:space="preserve">Equistar Chemicals </w:t>
      </w:r>
      <w:r w:rsidRPr="001D52F2">
        <w:rPr>
          <w:rFonts w:cs="Times New Roman"/>
          <w:szCs w:val="20"/>
        </w:rPr>
        <w:t>126 LA 1480 (Goldstein 2009).</w:t>
      </w:r>
    </w:p>
  </w:footnote>
  <w:footnote w:id="61">
    <w:p w:rsidR="00056D7B" w:rsidRPr="001D52F2" w:rsidRDefault="00056D7B" w:rsidP="00280691">
      <w:pPr>
        <w:pStyle w:val="FootnoteText"/>
        <w:rPr>
          <w:rFonts w:cs="Times New Roman"/>
          <w:szCs w:val="20"/>
        </w:rPr>
      </w:pPr>
      <w:r w:rsidRPr="001D52F2">
        <w:rPr>
          <w:rStyle w:val="FootnoteReference"/>
          <w:rFonts w:cs="Times New Roman"/>
          <w:szCs w:val="20"/>
        </w:rPr>
        <w:footnoteRef/>
      </w:r>
      <w:r w:rsidRPr="001D52F2">
        <w:rPr>
          <w:rFonts w:cs="Times New Roman"/>
          <w:szCs w:val="20"/>
        </w:rPr>
        <w:t xml:space="preserve"> </w:t>
      </w:r>
      <w:r w:rsidRPr="001D52F2">
        <w:rPr>
          <w:rFonts w:cs="Times New Roman"/>
          <w:i/>
          <w:szCs w:val="20"/>
        </w:rPr>
        <w:t xml:space="preserve">Peterborough Regional Health Centre </w:t>
      </w:r>
      <w:r w:rsidRPr="001D52F2">
        <w:rPr>
          <w:rFonts w:cs="Times New Roman"/>
          <w:szCs w:val="20"/>
        </w:rPr>
        <w:t xml:space="preserve">111 C.L.A.S. 52 (Ont. Arb. </w:t>
      </w:r>
      <w:proofErr w:type="spellStart"/>
      <w:r w:rsidRPr="001D52F2">
        <w:rPr>
          <w:rFonts w:cs="Times New Roman"/>
          <w:szCs w:val="20"/>
        </w:rPr>
        <w:t>Bd</w:t>
      </w:r>
      <w:proofErr w:type="spellEnd"/>
      <w:r>
        <w:rPr>
          <w:rFonts w:cs="Times New Roman"/>
          <w:szCs w:val="20"/>
        </w:rPr>
        <w:t>)</w:t>
      </w:r>
      <w:r w:rsidRPr="001D52F2">
        <w:rPr>
          <w:rFonts w:cs="Times New Roman"/>
          <w:szCs w:val="20"/>
        </w:rPr>
        <w:t xml:space="preserve"> (</w:t>
      </w:r>
      <w:proofErr w:type="spellStart"/>
      <w:r w:rsidRPr="001D52F2">
        <w:rPr>
          <w:rFonts w:cs="Times New Roman"/>
          <w:szCs w:val="20"/>
        </w:rPr>
        <w:t>Starkeman</w:t>
      </w:r>
      <w:proofErr w:type="spellEnd"/>
      <w:r w:rsidRPr="001D52F2">
        <w:rPr>
          <w:rFonts w:cs="Times New Roman"/>
          <w:szCs w:val="20"/>
        </w:rPr>
        <w:t xml:space="preserve"> 2012).</w:t>
      </w:r>
    </w:p>
  </w:footnote>
  <w:footnote w:id="62">
    <w:p w:rsidR="00056D7B" w:rsidRPr="001D52F2" w:rsidRDefault="00056D7B" w:rsidP="0059006C">
      <w:pPr>
        <w:pStyle w:val="FootnoteText"/>
        <w:rPr>
          <w:szCs w:val="20"/>
        </w:rPr>
      </w:pPr>
      <w:r w:rsidRPr="001D52F2">
        <w:rPr>
          <w:rStyle w:val="FootnoteReference"/>
          <w:rFonts w:cs="Times New Roman"/>
          <w:szCs w:val="20"/>
        </w:rPr>
        <w:footnoteRef/>
      </w:r>
      <w:r w:rsidRPr="001D52F2">
        <w:rPr>
          <w:rFonts w:cs="Times New Roman"/>
          <w:i/>
          <w:szCs w:val="20"/>
        </w:rPr>
        <w:t xml:space="preserve"> United Parcel Service 130</w:t>
      </w:r>
      <w:r w:rsidRPr="001D52F2">
        <w:rPr>
          <w:rFonts w:cs="Times New Roman"/>
          <w:szCs w:val="20"/>
        </w:rPr>
        <w:t xml:space="preserve"> LA 932 (</w:t>
      </w:r>
      <w:proofErr w:type="spellStart"/>
      <w:r w:rsidRPr="001D52F2">
        <w:rPr>
          <w:rFonts w:cs="Times New Roman"/>
          <w:szCs w:val="20"/>
        </w:rPr>
        <w:t>Zaiger</w:t>
      </w:r>
      <w:proofErr w:type="spellEnd"/>
      <w:r w:rsidRPr="001D52F2">
        <w:rPr>
          <w:rFonts w:cs="Times New Roman"/>
          <w:szCs w:val="20"/>
        </w:rPr>
        <w:t xml:space="preserve"> 2012)</w:t>
      </w:r>
      <w:r>
        <w:rPr>
          <w:rFonts w:cs="Times New Roman"/>
          <w:szCs w:val="20"/>
        </w:rPr>
        <w:t>.</w:t>
      </w:r>
    </w:p>
  </w:footnote>
  <w:footnote w:id="63">
    <w:p w:rsidR="00056D7B" w:rsidRPr="001D52F2" w:rsidRDefault="00056D7B" w:rsidP="0059006C">
      <w:pPr>
        <w:pStyle w:val="FootnoteText"/>
        <w:rPr>
          <w:rFonts w:cs="Times New Roman"/>
          <w:szCs w:val="20"/>
        </w:rPr>
      </w:pPr>
      <w:r w:rsidRPr="001D52F2">
        <w:rPr>
          <w:rStyle w:val="FootnoteReference"/>
          <w:rFonts w:cs="Times New Roman"/>
          <w:szCs w:val="20"/>
        </w:rPr>
        <w:footnoteRef/>
      </w:r>
      <w:r w:rsidRPr="001D52F2">
        <w:rPr>
          <w:rFonts w:cs="Times New Roman"/>
          <w:szCs w:val="20"/>
        </w:rPr>
        <w:t xml:space="preserve"> </w:t>
      </w:r>
      <w:proofErr w:type="spellStart"/>
      <w:r w:rsidRPr="001D52F2">
        <w:rPr>
          <w:rFonts w:cs="Times New Roman"/>
          <w:i/>
          <w:szCs w:val="20"/>
        </w:rPr>
        <w:t>Schweizer</w:t>
      </w:r>
      <w:proofErr w:type="spellEnd"/>
      <w:r w:rsidRPr="001D52F2">
        <w:rPr>
          <w:rFonts w:cs="Times New Roman"/>
          <w:i/>
          <w:szCs w:val="20"/>
        </w:rPr>
        <w:t xml:space="preserve"> Aircraft Corp </w:t>
      </w:r>
      <w:r w:rsidRPr="001D52F2">
        <w:rPr>
          <w:rFonts w:cs="Times New Roman"/>
          <w:szCs w:val="20"/>
        </w:rPr>
        <w:t>130 LA</w:t>
      </w:r>
      <w:r>
        <w:rPr>
          <w:rFonts w:cs="Times New Roman"/>
          <w:szCs w:val="20"/>
        </w:rPr>
        <w:t xml:space="preserve"> 941</w:t>
      </w:r>
      <w:r w:rsidRPr="001D52F2">
        <w:rPr>
          <w:rFonts w:cs="Times New Roman"/>
          <w:szCs w:val="20"/>
        </w:rPr>
        <w:t xml:space="preserve"> (Kramer 2012)</w:t>
      </w:r>
      <w:r>
        <w:rPr>
          <w:rFonts w:cs="Times New Roman"/>
          <w:szCs w:val="20"/>
        </w:rPr>
        <w:t>.</w:t>
      </w:r>
    </w:p>
  </w:footnote>
  <w:footnote w:id="64">
    <w:p w:rsidR="00056D7B" w:rsidRPr="001D52F2" w:rsidRDefault="00056D7B" w:rsidP="00447450">
      <w:pPr>
        <w:pStyle w:val="FootnoteText"/>
        <w:rPr>
          <w:rFonts w:cs="Times New Roman"/>
          <w:szCs w:val="20"/>
        </w:rPr>
      </w:pPr>
      <w:r w:rsidRPr="001D52F2">
        <w:rPr>
          <w:rStyle w:val="FootnoteReference"/>
          <w:rFonts w:cs="Times New Roman"/>
          <w:szCs w:val="20"/>
        </w:rPr>
        <w:footnoteRef/>
      </w:r>
      <w:r w:rsidRPr="001D52F2">
        <w:rPr>
          <w:rFonts w:cs="Times New Roman"/>
          <w:szCs w:val="20"/>
        </w:rPr>
        <w:t xml:space="preserve"> </w:t>
      </w:r>
      <w:r w:rsidRPr="001D52F2">
        <w:rPr>
          <w:rFonts w:cs="Times New Roman"/>
          <w:i/>
          <w:szCs w:val="20"/>
        </w:rPr>
        <w:t xml:space="preserve">Ohio State University </w:t>
      </w:r>
      <w:r w:rsidRPr="001D52F2">
        <w:rPr>
          <w:rFonts w:cs="Times New Roman"/>
          <w:szCs w:val="20"/>
        </w:rPr>
        <w:t>129 LA 15</w:t>
      </w:r>
      <w:r>
        <w:rPr>
          <w:rFonts w:cs="Times New Roman"/>
          <w:szCs w:val="20"/>
        </w:rPr>
        <w:t>3</w:t>
      </w:r>
      <w:r w:rsidRPr="001D52F2">
        <w:rPr>
          <w:rFonts w:cs="Times New Roman"/>
          <w:szCs w:val="20"/>
        </w:rPr>
        <w:t>7 (</w:t>
      </w:r>
      <w:proofErr w:type="spellStart"/>
      <w:r w:rsidRPr="001D52F2">
        <w:rPr>
          <w:rFonts w:cs="Times New Roman"/>
          <w:szCs w:val="20"/>
        </w:rPr>
        <w:t>Felice</w:t>
      </w:r>
      <w:proofErr w:type="spellEnd"/>
      <w:r w:rsidRPr="001D52F2">
        <w:rPr>
          <w:rFonts w:cs="Times New Roman"/>
          <w:szCs w:val="20"/>
        </w:rPr>
        <w:t xml:space="preserve"> 201</w:t>
      </w:r>
      <w:r>
        <w:rPr>
          <w:rFonts w:cs="Times New Roman"/>
          <w:szCs w:val="20"/>
        </w:rPr>
        <w:t>2</w:t>
      </w:r>
      <w:r w:rsidRPr="001D52F2">
        <w:rPr>
          <w:rFonts w:cs="Times New Roman"/>
          <w:szCs w:val="20"/>
        </w:rPr>
        <w:t>)</w:t>
      </w:r>
      <w:r>
        <w:rPr>
          <w:rFonts w:cs="Times New Roman"/>
          <w:szCs w:val="20"/>
        </w:rPr>
        <w:t>.</w:t>
      </w:r>
    </w:p>
  </w:footnote>
  <w:footnote w:id="65">
    <w:p w:rsidR="00056D7B" w:rsidRPr="001D52F2" w:rsidRDefault="00056D7B" w:rsidP="00447450">
      <w:pPr>
        <w:pStyle w:val="FootnoteText"/>
        <w:rPr>
          <w:rFonts w:cs="Times New Roman"/>
          <w:szCs w:val="20"/>
        </w:rPr>
      </w:pPr>
      <w:r w:rsidRPr="001D52F2">
        <w:rPr>
          <w:rStyle w:val="FootnoteReference"/>
          <w:rFonts w:cs="Times New Roman"/>
          <w:szCs w:val="20"/>
        </w:rPr>
        <w:footnoteRef/>
      </w:r>
      <w:r w:rsidRPr="001D52F2">
        <w:rPr>
          <w:rFonts w:cs="Times New Roman"/>
          <w:szCs w:val="20"/>
        </w:rPr>
        <w:t xml:space="preserve"> 2009 AAA Lexis 207</w:t>
      </w:r>
      <w:r>
        <w:rPr>
          <w:rFonts w:cs="Times New Roman"/>
          <w:szCs w:val="20"/>
        </w:rPr>
        <w:t xml:space="preserve"> (parties’ names redacted)</w:t>
      </w:r>
      <w:r w:rsidRPr="001D52F2">
        <w:rPr>
          <w:rFonts w:cs="Times New Roman"/>
          <w:szCs w:val="20"/>
        </w:rPr>
        <w:t xml:space="preserve"> (</w:t>
      </w:r>
      <w:proofErr w:type="spellStart"/>
      <w:r w:rsidRPr="001D52F2">
        <w:rPr>
          <w:rFonts w:cs="Times New Roman"/>
          <w:szCs w:val="20"/>
        </w:rPr>
        <w:t>Shea</w:t>
      </w:r>
      <w:proofErr w:type="spellEnd"/>
      <w:r w:rsidRPr="001D52F2">
        <w:rPr>
          <w:rFonts w:cs="Times New Roman"/>
          <w:szCs w:val="20"/>
        </w:rPr>
        <w:t xml:space="preserve"> 2009)</w:t>
      </w:r>
      <w:r>
        <w:rPr>
          <w:rFonts w:cs="Times New Roman"/>
          <w:szCs w:val="20"/>
        </w:rPr>
        <w:t>.</w:t>
      </w:r>
    </w:p>
  </w:footnote>
  <w:footnote w:id="66">
    <w:p w:rsidR="00056D7B" w:rsidRPr="001D52F2" w:rsidRDefault="00056D7B" w:rsidP="00D82778">
      <w:pPr>
        <w:pStyle w:val="FootnoteText"/>
        <w:rPr>
          <w:rFonts w:cs="Times New Roman"/>
          <w:szCs w:val="20"/>
        </w:rPr>
      </w:pPr>
      <w:r w:rsidRPr="001D52F2">
        <w:rPr>
          <w:rStyle w:val="FootnoteReference"/>
          <w:rFonts w:cs="Times New Roman"/>
          <w:szCs w:val="20"/>
        </w:rPr>
        <w:footnoteRef/>
      </w:r>
      <w:r w:rsidRPr="001D52F2">
        <w:rPr>
          <w:rFonts w:cs="Times New Roman"/>
          <w:szCs w:val="20"/>
        </w:rPr>
        <w:t xml:space="preserve"> </w:t>
      </w:r>
      <w:r w:rsidRPr="001D52F2">
        <w:rPr>
          <w:rFonts w:cs="Times New Roman"/>
          <w:i/>
          <w:szCs w:val="20"/>
        </w:rPr>
        <w:t xml:space="preserve">Washington Trotting Association </w:t>
      </w:r>
      <w:r w:rsidRPr="001D52F2">
        <w:rPr>
          <w:rFonts w:cs="Times New Roman"/>
          <w:szCs w:val="20"/>
        </w:rPr>
        <w:t>130 LA 1478 (</w:t>
      </w:r>
      <w:proofErr w:type="spellStart"/>
      <w:r w:rsidRPr="001D52F2">
        <w:rPr>
          <w:rFonts w:cs="Times New Roman"/>
          <w:szCs w:val="20"/>
        </w:rPr>
        <w:t>Franckiewicz</w:t>
      </w:r>
      <w:proofErr w:type="spellEnd"/>
      <w:r w:rsidRPr="001D52F2">
        <w:rPr>
          <w:rFonts w:cs="Times New Roman"/>
          <w:szCs w:val="20"/>
        </w:rPr>
        <w:t xml:space="preserve"> 2012).</w:t>
      </w:r>
    </w:p>
  </w:footnote>
  <w:footnote w:id="67">
    <w:p w:rsidR="00056D7B" w:rsidRPr="001D52F2" w:rsidRDefault="00056D7B" w:rsidP="00FD6118">
      <w:pPr>
        <w:pStyle w:val="FootnoteText"/>
        <w:rPr>
          <w:szCs w:val="20"/>
        </w:rPr>
      </w:pPr>
      <w:r w:rsidRPr="001D52F2">
        <w:rPr>
          <w:rStyle w:val="FootnoteReference"/>
          <w:szCs w:val="20"/>
        </w:rPr>
        <w:footnoteRef/>
      </w:r>
      <w:r w:rsidRPr="001D52F2">
        <w:rPr>
          <w:szCs w:val="20"/>
        </w:rPr>
        <w:t xml:space="preserve"> </w:t>
      </w:r>
      <w:r w:rsidRPr="001D52F2">
        <w:rPr>
          <w:i/>
          <w:szCs w:val="20"/>
        </w:rPr>
        <w:t xml:space="preserve">United States Postal Service </w:t>
      </w:r>
      <w:r w:rsidRPr="001D52F2">
        <w:rPr>
          <w:szCs w:val="20"/>
        </w:rPr>
        <w:t xml:space="preserve">C-21292 </w:t>
      </w:r>
      <w:r>
        <w:rPr>
          <w:szCs w:val="20"/>
        </w:rPr>
        <w:t xml:space="preserve">(unreported case) </w:t>
      </w:r>
      <w:r w:rsidRPr="001D52F2">
        <w:rPr>
          <w:szCs w:val="20"/>
        </w:rPr>
        <w:t>(Fields 2000).</w:t>
      </w:r>
    </w:p>
  </w:footnote>
  <w:footnote w:id="68">
    <w:p w:rsidR="00056D7B" w:rsidRPr="001D52F2" w:rsidRDefault="00056D7B" w:rsidP="00930D88">
      <w:pPr>
        <w:pStyle w:val="FootnoteText"/>
        <w:rPr>
          <w:szCs w:val="20"/>
        </w:rPr>
      </w:pPr>
      <w:r w:rsidRPr="001D52F2">
        <w:rPr>
          <w:rStyle w:val="FootnoteReference"/>
          <w:szCs w:val="20"/>
        </w:rPr>
        <w:footnoteRef/>
      </w:r>
      <w:r w:rsidRPr="001D52F2">
        <w:rPr>
          <w:szCs w:val="20"/>
        </w:rPr>
        <w:t xml:space="preserve"> </w:t>
      </w:r>
      <w:r w:rsidRPr="001D52F2">
        <w:rPr>
          <w:i/>
          <w:szCs w:val="20"/>
        </w:rPr>
        <w:t>Workplace Bullying Increasingly Surfacing in Courts and Legislatures</w:t>
      </w:r>
      <w:r w:rsidRPr="001D52F2">
        <w:rPr>
          <w:szCs w:val="20"/>
        </w:rPr>
        <w:t>, 47 GERR 1043 (</w:t>
      </w:r>
      <w:proofErr w:type="spellStart"/>
      <w:r w:rsidRPr="001D52F2">
        <w:rPr>
          <w:szCs w:val="20"/>
        </w:rPr>
        <w:t>Matusewitch</w:t>
      </w:r>
      <w:proofErr w:type="spellEnd"/>
      <w:r w:rsidRPr="001D52F2">
        <w:rPr>
          <w:szCs w:val="20"/>
        </w:rPr>
        <w:t xml:space="preserve"> 2009); Restatement (second) of Torts (2000), Section 46.</w:t>
      </w:r>
    </w:p>
  </w:footnote>
  <w:footnote w:id="69">
    <w:p w:rsidR="00056D7B" w:rsidRPr="001D52F2" w:rsidRDefault="00056D7B" w:rsidP="00930D88">
      <w:pPr>
        <w:pStyle w:val="FootnoteText"/>
        <w:rPr>
          <w:szCs w:val="20"/>
        </w:rPr>
      </w:pPr>
      <w:r w:rsidRPr="001D52F2">
        <w:rPr>
          <w:rStyle w:val="FootnoteReference"/>
          <w:szCs w:val="20"/>
        </w:rPr>
        <w:footnoteRef/>
      </w:r>
      <w:r w:rsidRPr="001D52F2">
        <w:rPr>
          <w:szCs w:val="20"/>
        </w:rPr>
        <w:t xml:space="preserve"> </w:t>
      </w:r>
      <w:r w:rsidRPr="001D52F2">
        <w:rPr>
          <w:rFonts w:cs="Times New Roman"/>
          <w:i/>
          <w:szCs w:val="20"/>
        </w:rPr>
        <w:t>Strong v. Terrell</w:t>
      </w:r>
      <w:r w:rsidRPr="001D52F2">
        <w:rPr>
          <w:rFonts w:cs="Times New Roman"/>
          <w:szCs w:val="20"/>
        </w:rPr>
        <w:t xml:space="preserve"> 147 </w:t>
      </w:r>
      <w:proofErr w:type="spellStart"/>
      <w:r w:rsidRPr="001D52F2">
        <w:rPr>
          <w:rFonts w:cs="Times New Roman"/>
          <w:szCs w:val="20"/>
        </w:rPr>
        <w:t>Wn.App</w:t>
      </w:r>
      <w:proofErr w:type="spellEnd"/>
      <w:r w:rsidRPr="001D52F2">
        <w:rPr>
          <w:rFonts w:cs="Times New Roman"/>
          <w:szCs w:val="20"/>
        </w:rPr>
        <w:t xml:space="preserve"> 376 (Wash Ct. of Appeal 2008)</w:t>
      </w:r>
      <w:r>
        <w:rPr>
          <w:rFonts w:cs="Times New Roman"/>
          <w:szCs w:val="20"/>
        </w:rPr>
        <w:t>.</w:t>
      </w:r>
    </w:p>
  </w:footnote>
  <w:footnote w:id="70">
    <w:p w:rsidR="00056D7B" w:rsidRPr="001D52F2" w:rsidRDefault="00056D7B" w:rsidP="007F33A0">
      <w:pPr>
        <w:pStyle w:val="FootnoteText"/>
        <w:rPr>
          <w:szCs w:val="20"/>
        </w:rPr>
      </w:pPr>
      <w:r w:rsidRPr="001D52F2">
        <w:rPr>
          <w:rStyle w:val="FootnoteReference"/>
          <w:szCs w:val="20"/>
        </w:rPr>
        <w:footnoteRef/>
      </w:r>
      <w:r w:rsidRPr="001D52F2">
        <w:rPr>
          <w:szCs w:val="20"/>
        </w:rPr>
        <w:t xml:space="preserve"> Alison P. Smith, “</w:t>
      </w:r>
      <w:r w:rsidRPr="001D52F2">
        <w:rPr>
          <w:i/>
          <w:szCs w:val="20"/>
        </w:rPr>
        <w:t>An Interview with Linda H. Aiken</w:t>
      </w:r>
      <w:r w:rsidRPr="001D52F2">
        <w:rPr>
          <w:szCs w:val="20"/>
        </w:rPr>
        <w:t>,” (2002), Accessed March 11, 2013, http://www.ncbi.nlm.nih.gov/pubmed/11944531.</w:t>
      </w:r>
    </w:p>
  </w:footnote>
  <w:footnote w:id="71">
    <w:p w:rsidR="00056D7B" w:rsidRPr="001D52F2" w:rsidRDefault="00056D7B" w:rsidP="004E4AAA">
      <w:pPr>
        <w:pStyle w:val="FootnoteText"/>
        <w:rPr>
          <w:rFonts w:cs="Times New Roman"/>
          <w:szCs w:val="20"/>
        </w:rPr>
      </w:pPr>
      <w:r w:rsidRPr="001D52F2">
        <w:rPr>
          <w:rStyle w:val="FootnoteReference"/>
          <w:rFonts w:cs="Times New Roman"/>
          <w:szCs w:val="20"/>
        </w:rPr>
        <w:footnoteRef/>
      </w:r>
      <w:r w:rsidRPr="001D52F2">
        <w:rPr>
          <w:rFonts w:cs="Times New Roman"/>
          <w:szCs w:val="20"/>
        </w:rPr>
        <w:t xml:space="preserve"> </w:t>
      </w:r>
      <w:r w:rsidRPr="001D52F2">
        <w:rPr>
          <w:rFonts w:cs="Times New Roman"/>
          <w:i/>
          <w:szCs w:val="20"/>
        </w:rPr>
        <w:t>Truman Memorial Veterans Hospital</w:t>
      </w:r>
      <w:r w:rsidRPr="001D52F2">
        <w:rPr>
          <w:rFonts w:cs="Times New Roman"/>
          <w:szCs w:val="20"/>
        </w:rPr>
        <w:t xml:space="preserve"> 129 LA 122 (Daly 2011)</w:t>
      </w:r>
      <w:r>
        <w:rPr>
          <w:rFonts w:cs="Times New Roman"/>
          <w:szCs w:val="20"/>
        </w:rPr>
        <w:t>.</w:t>
      </w:r>
    </w:p>
  </w:footnote>
  <w:footnote w:id="72">
    <w:p w:rsidR="00056D7B" w:rsidRPr="00615B58" w:rsidRDefault="00056D7B">
      <w:pPr>
        <w:pStyle w:val="FootnoteText"/>
      </w:pPr>
      <w:r w:rsidRPr="00615B58">
        <w:rPr>
          <w:rStyle w:val="FootnoteReference"/>
        </w:rPr>
        <w:footnoteRef/>
      </w:r>
      <w:r w:rsidRPr="00615B58">
        <w:t xml:space="preserve"> </w:t>
      </w:r>
      <w:r w:rsidRPr="00615B58">
        <w:rPr>
          <w:rFonts w:ascii="Times" w:hAnsi="Times"/>
        </w:rPr>
        <w:t xml:space="preserve">Note: Language is </w:t>
      </w:r>
      <w:proofErr w:type="spellStart"/>
      <w:r w:rsidRPr="00615B58">
        <w:rPr>
          <w:rFonts w:ascii="Times" w:hAnsi="Times"/>
        </w:rPr>
        <w:t>arbitrable</w:t>
      </w:r>
      <w:proofErr w:type="spellEnd"/>
      <w:r w:rsidRPr="00615B58">
        <w:rPr>
          <w:rFonts w:ascii="Times" w:hAnsi="Times"/>
        </w:rPr>
        <w:t xml:space="preserve"> unless otherwise noted</w:t>
      </w:r>
      <w:r>
        <w:rPr>
          <w:rFonts w:ascii="Times" w:hAnsi="Times"/>
        </w:rPr>
        <w:t>, and the emphasis is added</w:t>
      </w:r>
      <w:r w:rsidRPr="00615B58">
        <w:rPr>
          <w:rFonts w:ascii="Times" w:hAnsi="Tim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DD5A5B"/>
    <w:multiLevelType w:val="hybridMultilevel"/>
    <w:tmpl w:val="1C4E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5404E"/>
    <w:multiLevelType w:val="hybridMultilevel"/>
    <w:tmpl w:val="0DB054F0"/>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DB1B9F"/>
    <w:multiLevelType w:val="hybridMultilevel"/>
    <w:tmpl w:val="9A24D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64E4B"/>
    <w:multiLevelType w:val="hybridMultilevel"/>
    <w:tmpl w:val="C310B79C"/>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19CC58E6"/>
    <w:multiLevelType w:val="hybridMultilevel"/>
    <w:tmpl w:val="7F160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AE91E70"/>
    <w:multiLevelType w:val="hybridMultilevel"/>
    <w:tmpl w:val="E280F4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5D62D9"/>
    <w:multiLevelType w:val="hybridMultilevel"/>
    <w:tmpl w:val="CA0A9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17B88"/>
    <w:multiLevelType w:val="hybridMultilevel"/>
    <w:tmpl w:val="D45C74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8D72E1"/>
    <w:multiLevelType w:val="hybridMultilevel"/>
    <w:tmpl w:val="DFB014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B17213"/>
    <w:multiLevelType w:val="multilevel"/>
    <w:tmpl w:val="1DF6E9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E21C5B"/>
    <w:multiLevelType w:val="hybridMultilevel"/>
    <w:tmpl w:val="A3A0D7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05553E"/>
    <w:multiLevelType w:val="multilevel"/>
    <w:tmpl w:val="08BED6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062A93"/>
    <w:multiLevelType w:val="hybridMultilevel"/>
    <w:tmpl w:val="29981C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3E7FF5"/>
    <w:multiLevelType w:val="hybridMultilevel"/>
    <w:tmpl w:val="7978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403DE"/>
    <w:multiLevelType w:val="hybridMultilevel"/>
    <w:tmpl w:val="2DEAD7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0F95B13"/>
    <w:multiLevelType w:val="hybridMultilevel"/>
    <w:tmpl w:val="887EC1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B00D38"/>
    <w:multiLevelType w:val="hybridMultilevel"/>
    <w:tmpl w:val="BF20C4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0790340"/>
    <w:multiLevelType w:val="hybridMultilevel"/>
    <w:tmpl w:val="D174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16BBF"/>
    <w:multiLevelType w:val="hybridMultilevel"/>
    <w:tmpl w:val="168A2A82"/>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291986"/>
    <w:multiLevelType w:val="hybridMultilevel"/>
    <w:tmpl w:val="A4C4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52985"/>
    <w:multiLevelType w:val="hybridMultilevel"/>
    <w:tmpl w:val="002E2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21A26"/>
    <w:multiLevelType w:val="hybridMultilevel"/>
    <w:tmpl w:val="A350AA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195AE5"/>
    <w:multiLevelType w:val="hybridMultilevel"/>
    <w:tmpl w:val="8FC4BAA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643DDC"/>
    <w:multiLevelType w:val="hybridMultilevel"/>
    <w:tmpl w:val="B50E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2662F"/>
    <w:multiLevelType w:val="hybridMultilevel"/>
    <w:tmpl w:val="EFA8B8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5E2574"/>
    <w:multiLevelType w:val="hybridMultilevel"/>
    <w:tmpl w:val="0F96444E"/>
    <w:lvl w:ilvl="0" w:tplc="04090013">
      <w:start w:val="1"/>
      <w:numFmt w:val="upperRoman"/>
      <w:lvlText w:val="%1."/>
      <w:lvlJc w:val="right"/>
      <w:pPr>
        <w:ind w:left="180" w:hanging="18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B86122"/>
    <w:multiLevelType w:val="hybridMultilevel"/>
    <w:tmpl w:val="46F6BD1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E7794F"/>
    <w:multiLevelType w:val="multilevel"/>
    <w:tmpl w:val="1C4E59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2B1C0F"/>
    <w:multiLevelType w:val="hybridMultilevel"/>
    <w:tmpl w:val="63B6A4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66445A"/>
    <w:multiLevelType w:val="hybridMultilevel"/>
    <w:tmpl w:val="C9FA188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15:restartNumberingAfterBreak="0">
    <w:nsid w:val="7AB7122F"/>
    <w:multiLevelType w:val="hybridMultilevel"/>
    <w:tmpl w:val="79E263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D860F9"/>
    <w:multiLevelType w:val="hybridMultilevel"/>
    <w:tmpl w:val="FABE13B4"/>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5" w15:restartNumberingAfterBreak="0">
    <w:nsid w:val="7DFC072A"/>
    <w:multiLevelType w:val="hybridMultilevel"/>
    <w:tmpl w:val="F288FE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1F2E28"/>
    <w:multiLevelType w:val="hybridMultilevel"/>
    <w:tmpl w:val="C93EC6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FC321C1"/>
    <w:multiLevelType w:val="hybridMultilevel"/>
    <w:tmpl w:val="616E4646"/>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6"/>
  </w:num>
  <w:num w:numId="3">
    <w:abstractNumId w:val="5"/>
  </w:num>
  <w:num w:numId="4">
    <w:abstractNumId w:val="9"/>
  </w:num>
  <w:num w:numId="5">
    <w:abstractNumId w:val="4"/>
  </w:num>
  <w:num w:numId="6">
    <w:abstractNumId w:val="8"/>
  </w:num>
  <w:num w:numId="7">
    <w:abstractNumId w:val="29"/>
  </w:num>
  <w:num w:numId="8">
    <w:abstractNumId w:val="23"/>
  </w:num>
  <w:num w:numId="9">
    <w:abstractNumId w:val="36"/>
  </w:num>
  <w:num w:numId="10">
    <w:abstractNumId w:val="18"/>
  </w:num>
  <w:num w:numId="11">
    <w:abstractNumId w:val="34"/>
  </w:num>
  <w:num w:numId="12">
    <w:abstractNumId w:val="25"/>
  </w:num>
  <w:num w:numId="13">
    <w:abstractNumId w:val="28"/>
  </w:num>
  <w:num w:numId="14">
    <w:abstractNumId w:val="6"/>
  </w:num>
  <w:num w:numId="15">
    <w:abstractNumId w:val="37"/>
  </w:num>
  <w:num w:numId="16">
    <w:abstractNumId w:val="17"/>
  </w:num>
  <w:num w:numId="17">
    <w:abstractNumId w:val="13"/>
  </w:num>
  <w:num w:numId="18">
    <w:abstractNumId w:val="19"/>
  </w:num>
  <w:num w:numId="19">
    <w:abstractNumId w:val="35"/>
  </w:num>
  <w:num w:numId="20">
    <w:abstractNumId w:val="21"/>
  </w:num>
  <w:num w:numId="21">
    <w:abstractNumId w:val="32"/>
  </w:num>
  <w:num w:numId="22">
    <w:abstractNumId w:val="31"/>
  </w:num>
  <w:num w:numId="23">
    <w:abstractNumId w:val="11"/>
  </w:num>
  <w:num w:numId="24">
    <w:abstractNumId w:val="27"/>
  </w:num>
  <w:num w:numId="25">
    <w:abstractNumId w:val="10"/>
  </w:num>
  <w:num w:numId="26">
    <w:abstractNumId w:val="24"/>
  </w:num>
  <w:num w:numId="27">
    <w:abstractNumId w:val="33"/>
  </w:num>
  <w:num w:numId="28">
    <w:abstractNumId w:val="15"/>
  </w:num>
  <w:num w:numId="29">
    <w:abstractNumId w:val="0"/>
  </w:num>
  <w:num w:numId="30">
    <w:abstractNumId w:val="1"/>
  </w:num>
  <w:num w:numId="31">
    <w:abstractNumId w:val="2"/>
  </w:num>
  <w:num w:numId="32">
    <w:abstractNumId w:val="22"/>
  </w:num>
  <w:num w:numId="33">
    <w:abstractNumId w:val="16"/>
  </w:num>
  <w:num w:numId="34">
    <w:abstractNumId w:val="3"/>
  </w:num>
  <w:num w:numId="35">
    <w:abstractNumId w:val="20"/>
  </w:num>
  <w:num w:numId="36">
    <w:abstractNumId w:val="30"/>
  </w:num>
  <w:num w:numId="37">
    <w:abstractNumId w:val="1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7C"/>
    <w:rsid w:val="00001DE1"/>
    <w:rsid w:val="00002B09"/>
    <w:rsid w:val="00015568"/>
    <w:rsid w:val="00015E56"/>
    <w:rsid w:val="00016E85"/>
    <w:rsid w:val="00020F15"/>
    <w:rsid w:val="00025108"/>
    <w:rsid w:val="0002730E"/>
    <w:rsid w:val="000276EB"/>
    <w:rsid w:val="00031035"/>
    <w:rsid w:val="00031DE2"/>
    <w:rsid w:val="00053018"/>
    <w:rsid w:val="00056D7B"/>
    <w:rsid w:val="000572B5"/>
    <w:rsid w:val="000578DD"/>
    <w:rsid w:val="0006073A"/>
    <w:rsid w:val="00066130"/>
    <w:rsid w:val="000A751D"/>
    <w:rsid w:val="000B39E7"/>
    <w:rsid w:val="000B3B02"/>
    <w:rsid w:val="000B524E"/>
    <w:rsid w:val="000C0369"/>
    <w:rsid w:val="00100B1E"/>
    <w:rsid w:val="0010300F"/>
    <w:rsid w:val="00112245"/>
    <w:rsid w:val="001152D7"/>
    <w:rsid w:val="00116E87"/>
    <w:rsid w:val="001364DD"/>
    <w:rsid w:val="00136D0B"/>
    <w:rsid w:val="00137F1A"/>
    <w:rsid w:val="00145B5B"/>
    <w:rsid w:val="001623C6"/>
    <w:rsid w:val="0018159E"/>
    <w:rsid w:val="001819E6"/>
    <w:rsid w:val="00184015"/>
    <w:rsid w:val="00185488"/>
    <w:rsid w:val="00191678"/>
    <w:rsid w:val="001B1B8A"/>
    <w:rsid w:val="001C1B06"/>
    <w:rsid w:val="001C3587"/>
    <w:rsid w:val="001D52F2"/>
    <w:rsid w:val="001E3664"/>
    <w:rsid w:val="00201397"/>
    <w:rsid w:val="00214032"/>
    <w:rsid w:val="00242935"/>
    <w:rsid w:val="00242BAB"/>
    <w:rsid w:val="00247618"/>
    <w:rsid w:val="00250451"/>
    <w:rsid w:val="00263A5B"/>
    <w:rsid w:val="00271B5C"/>
    <w:rsid w:val="00280691"/>
    <w:rsid w:val="002A1C4E"/>
    <w:rsid w:val="002A377C"/>
    <w:rsid w:val="002A7700"/>
    <w:rsid w:val="002D46DD"/>
    <w:rsid w:val="002D7AE7"/>
    <w:rsid w:val="002E081C"/>
    <w:rsid w:val="002E1CD9"/>
    <w:rsid w:val="002E3FC7"/>
    <w:rsid w:val="002F3E9D"/>
    <w:rsid w:val="00303403"/>
    <w:rsid w:val="00305BD6"/>
    <w:rsid w:val="00306279"/>
    <w:rsid w:val="00311EEE"/>
    <w:rsid w:val="00343FC4"/>
    <w:rsid w:val="00347E7F"/>
    <w:rsid w:val="00360E77"/>
    <w:rsid w:val="00382CEB"/>
    <w:rsid w:val="00385814"/>
    <w:rsid w:val="003A6B65"/>
    <w:rsid w:val="003B4F79"/>
    <w:rsid w:val="003D1A66"/>
    <w:rsid w:val="003F3708"/>
    <w:rsid w:val="003F791F"/>
    <w:rsid w:val="00410F0A"/>
    <w:rsid w:val="00411A14"/>
    <w:rsid w:val="0042735C"/>
    <w:rsid w:val="00447450"/>
    <w:rsid w:val="0046165D"/>
    <w:rsid w:val="00464A46"/>
    <w:rsid w:val="00485C6B"/>
    <w:rsid w:val="004A4CCC"/>
    <w:rsid w:val="004A7A61"/>
    <w:rsid w:val="004B5AE4"/>
    <w:rsid w:val="004C22A4"/>
    <w:rsid w:val="004C3CCD"/>
    <w:rsid w:val="004C6AF0"/>
    <w:rsid w:val="004E00B1"/>
    <w:rsid w:val="004E0728"/>
    <w:rsid w:val="004E4AAA"/>
    <w:rsid w:val="004E5006"/>
    <w:rsid w:val="005236BF"/>
    <w:rsid w:val="00523BE1"/>
    <w:rsid w:val="005448D7"/>
    <w:rsid w:val="00545E9B"/>
    <w:rsid w:val="0056064F"/>
    <w:rsid w:val="005668FD"/>
    <w:rsid w:val="00567218"/>
    <w:rsid w:val="00575561"/>
    <w:rsid w:val="00583D89"/>
    <w:rsid w:val="00586BC8"/>
    <w:rsid w:val="0059006C"/>
    <w:rsid w:val="0059201F"/>
    <w:rsid w:val="005B39B0"/>
    <w:rsid w:val="005C1015"/>
    <w:rsid w:val="005C6DF8"/>
    <w:rsid w:val="005E31A6"/>
    <w:rsid w:val="00603788"/>
    <w:rsid w:val="00615B58"/>
    <w:rsid w:val="00622D85"/>
    <w:rsid w:val="006433CB"/>
    <w:rsid w:val="00674083"/>
    <w:rsid w:val="00674E95"/>
    <w:rsid w:val="00676FE0"/>
    <w:rsid w:val="006804BD"/>
    <w:rsid w:val="006A2664"/>
    <w:rsid w:val="006A2FB8"/>
    <w:rsid w:val="006A7B19"/>
    <w:rsid w:val="006B0AC3"/>
    <w:rsid w:val="006B26D0"/>
    <w:rsid w:val="006B28E1"/>
    <w:rsid w:val="006B6161"/>
    <w:rsid w:val="006C0374"/>
    <w:rsid w:val="006C0F46"/>
    <w:rsid w:val="006C44C9"/>
    <w:rsid w:val="006D2433"/>
    <w:rsid w:val="006D6833"/>
    <w:rsid w:val="006E07CF"/>
    <w:rsid w:val="006E5A9D"/>
    <w:rsid w:val="006F347D"/>
    <w:rsid w:val="00702041"/>
    <w:rsid w:val="0071069C"/>
    <w:rsid w:val="007110FF"/>
    <w:rsid w:val="007151E8"/>
    <w:rsid w:val="007159D4"/>
    <w:rsid w:val="00717DC2"/>
    <w:rsid w:val="007214DB"/>
    <w:rsid w:val="00737F32"/>
    <w:rsid w:val="00740E86"/>
    <w:rsid w:val="00755847"/>
    <w:rsid w:val="00756A14"/>
    <w:rsid w:val="00764ADA"/>
    <w:rsid w:val="007828E6"/>
    <w:rsid w:val="00782939"/>
    <w:rsid w:val="00792459"/>
    <w:rsid w:val="00795030"/>
    <w:rsid w:val="007A247D"/>
    <w:rsid w:val="007A34E0"/>
    <w:rsid w:val="007A6E47"/>
    <w:rsid w:val="007B6555"/>
    <w:rsid w:val="007C42E3"/>
    <w:rsid w:val="007F33A0"/>
    <w:rsid w:val="007F6EDF"/>
    <w:rsid w:val="007F79B9"/>
    <w:rsid w:val="0080172F"/>
    <w:rsid w:val="00803980"/>
    <w:rsid w:val="00816834"/>
    <w:rsid w:val="0082647F"/>
    <w:rsid w:val="0084440C"/>
    <w:rsid w:val="00844587"/>
    <w:rsid w:val="008510BE"/>
    <w:rsid w:val="00861A1F"/>
    <w:rsid w:val="00876CD4"/>
    <w:rsid w:val="0088778B"/>
    <w:rsid w:val="008D466F"/>
    <w:rsid w:val="008D6052"/>
    <w:rsid w:val="008E16A2"/>
    <w:rsid w:val="008E18D6"/>
    <w:rsid w:val="008E72CA"/>
    <w:rsid w:val="00900168"/>
    <w:rsid w:val="00902AB6"/>
    <w:rsid w:val="0091353C"/>
    <w:rsid w:val="00921981"/>
    <w:rsid w:val="009240B4"/>
    <w:rsid w:val="009300D4"/>
    <w:rsid w:val="00930D88"/>
    <w:rsid w:val="00944693"/>
    <w:rsid w:val="00953F13"/>
    <w:rsid w:val="00965636"/>
    <w:rsid w:val="00973200"/>
    <w:rsid w:val="00975D0C"/>
    <w:rsid w:val="00980401"/>
    <w:rsid w:val="0098120E"/>
    <w:rsid w:val="009976E6"/>
    <w:rsid w:val="009A456B"/>
    <w:rsid w:val="009A62BD"/>
    <w:rsid w:val="009B5136"/>
    <w:rsid w:val="009D61DA"/>
    <w:rsid w:val="009E2090"/>
    <w:rsid w:val="009E74F7"/>
    <w:rsid w:val="009F3AA1"/>
    <w:rsid w:val="00A00AE2"/>
    <w:rsid w:val="00A00DA2"/>
    <w:rsid w:val="00A06B48"/>
    <w:rsid w:val="00A130E3"/>
    <w:rsid w:val="00A16135"/>
    <w:rsid w:val="00A25AD6"/>
    <w:rsid w:val="00A40DB3"/>
    <w:rsid w:val="00A4636C"/>
    <w:rsid w:val="00A539C5"/>
    <w:rsid w:val="00A771BD"/>
    <w:rsid w:val="00A9758E"/>
    <w:rsid w:val="00AB58D0"/>
    <w:rsid w:val="00AD2644"/>
    <w:rsid w:val="00AD32DC"/>
    <w:rsid w:val="00AD5852"/>
    <w:rsid w:val="00AD78E6"/>
    <w:rsid w:val="00AF5FD1"/>
    <w:rsid w:val="00B2240C"/>
    <w:rsid w:val="00B2287B"/>
    <w:rsid w:val="00B30997"/>
    <w:rsid w:val="00B3617D"/>
    <w:rsid w:val="00B51430"/>
    <w:rsid w:val="00B60D09"/>
    <w:rsid w:val="00B63C93"/>
    <w:rsid w:val="00B669ED"/>
    <w:rsid w:val="00B71C42"/>
    <w:rsid w:val="00B86D49"/>
    <w:rsid w:val="00B875C8"/>
    <w:rsid w:val="00B87CA6"/>
    <w:rsid w:val="00B91145"/>
    <w:rsid w:val="00B9319C"/>
    <w:rsid w:val="00B9387C"/>
    <w:rsid w:val="00B94C48"/>
    <w:rsid w:val="00B94C8E"/>
    <w:rsid w:val="00B964E0"/>
    <w:rsid w:val="00B97AF2"/>
    <w:rsid w:val="00BA706D"/>
    <w:rsid w:val="00BB7DA8"/>
    <w:rsid w:val="00BC449A"/>
    <w:rsid w:val="00BD3290"/>
    <w:rsid w:val="00BD53B3"/>
    <w:rsid w:val="00BD7C84"/>
    <w:rsid w:val="00BF44C3"/>
    <w:rsid w:val="00C05BB7"/>
    <w:rsid w:val="00C15823"/>
    <w:rsid w:val="00C171DC"/>
    <w:rsid w:val="00C178CB"/>
    <w:rsid w:val="00C322B3"/>
    <w:rsid w:val="00C32DBD"/>
    <w:rsid w:val="00C36ACC"/>
    <w:rsid w:val="00C42BEF"/>
    <w:rsid w:val="00C431EA"/>
    <w:rsid w:val="00C52430"/>
    <w:rsid w:val="00C76D57"/>
    <w:rsid w:val="00C917E8"/>
    <w:rsid w:val="00CA65FA"/>
    <w:rsid w:val="00CC14D3"/>
    <w:rsid w:val="00CC45BE"/>
    <w:rsid w:val="00CE08BE"/>
    <w:rsid w:val="00CE3B6C"/>
    <w:rsid w:val="00CF4DA9"/>
    <w:rsid w:val="00D01F6F"/>
    <w:rsid w:val="00D13D0E"/>
    <w:rsid w:val="00D15755"/>
    <w:rsid w:val="00D52B6A"/>
    <w:rsid w:val="00D531C2"/>
    <w:rsid w:val="00D546C6"/>
    <w:rsid w:val="00D54EC3"/>
    <w:rsid w:val="00D60371"/>
    <w:rsid w:val="00D605AB"/>
    <w:rsid w:val="00D62E3B"/>
    <w:rsid w:val="00D66F68"/>
    <w:rsid w:val="00D82778"/>
    <w:rsid w:val="00D931C5"/>
    <w:rsid w:val="00DA0FCF"/>
    <w:rsid w:val="00DA29BE"/>
    <w:rsid w:val="00DB6F97"/>
    <w:rsid w:val="00DC251E"/>
    <w:rsid w:val="00DD78B7"/>
    <w:rsid w:val="00DE2773"/>
    <w:rsid w:val="00DE3F5F"/>
    <w:rsid w:val="00DF2B9E"/>
    <w:rsid w:val="00E1631E"/>
    <w:rsid w:val="00E1767F"/>
    <w:rsid w:val="00E41E2E"/>
    <w:rsid w:val="00E42F30"/>
    <w:rsid w:val="00E469FB"/>
    <w:rsid w:val="00E552D7"/>
    <w:rsid w:val="00E56D97"/>
    <w:rsid w:val="00E65105"/>
    <w:rsid w:val="00E8083A"/>
    <w:rsid w:val="00EB163D"/>
    <w:rsid w:val="00EC7331"/>
    <w:rsid w:val="00ED39BB"/>
    <w:rsid w:val="00EE1579"/>
    <w:rsid w:val="00EE45C0"/>
    <w:rsid w:val="00EE56E8"/>
    <w:rsid w:val="00EF1C95"/>
    <w:rsid w:val="00EF53A5"/>
    <w:rsid w:val="00F001EE"/>
    <w:rsid w:val="00F03029"/>
    <w:rsid w:val="00F114ED"/>
    <w:rsid w:val="00F11D9A"/>
    <w:rsid w:val="00F2268C"/>
    <w:rsid w:val="00F27195"/>
    <w:rsid w:val="00F409AA"/>
    <w:rsid w:val="00F47182"/>
    <w:rsid w:val="00F53937"/>
    <w:rsid w:val="00F57A20"/>
    <w:rsid w:val="00F60B70"/>
    <w:rsid w:val="00F64379"/>
    <w:rsid w:val="00F77403"/>
    <w:rsid w:val="00F870D9"/>
    <w:rsid w:val="00FA7BD3"/>
    <w:rsid w:val="00FB1637"/>
    <w:rsid w:val="00FB1DC9"/>
    <w:rsid w:val="00FC2438"/>
    <w:rsid w:val="00FC77A6"/>
    <w:rsid w:val="00FD0AD6"/>
    <w:rsid w:val="00FD2E16"/>
    <w:rsid w:val="00FD6118"/>
    <w:rsid w:val="00FD7294"/>
    <w:rsid w:val="00FF1C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62BE5"/>
  <w15:docId w15:val="{EF74A10B-2022-485A-8D3E-C40935B0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2240C"/>
    <w:rPr>
      <w:rFonts w:ascii="Lucida Grande" w:hAnsi="Lucida Grande" w:cs="Lucida Grande"/>
      <w:sz w:val="18"/>
      <w:szCs w:val="18"/>
    </w:rPr>
  </w:style>
  <w:style w:type="character" w:customStyle="1" w:styleId="BalloonTextChar">
    <w:name w:val="Balloon Text Char"/>
    <w:basedOn w:val="DefaultParagraphFont"/>
    <w:uiPriority w:val="99"/>
    <w:semiHidden/>
    <w:rsid w:val="00390785"/>
    <w:rPr>
      <w:rFonts w:ascii="Lucida Grande" w:hAnsi="Lucida Grande"/>
      <w:sz w:val="18"/>
      <w:szCs w:val="18"/>
    </w:rPr>
  </w:style>
  <w:style w:type="character" w:customStyle="1" w:styleId="BalloonTextChar0">
    <w:name w:val="Balloon Text Char"/>
    <w:basedOn w:val="DefaultParagraphFont"/>
    <w:uiPriority w:val="99"/>
    <w:semiHidden/>
    <w:rsid w:val="00390785"/>
    <w:rPr>
      <w:rFonts w:ascii="Lucida Grande" w:hAnsi="Lucida Grande"/>
      <w:sz w:val="18"/>
      <w:szCs w:val="18"/>
    </w:rPr>
  </w:style>
  <w:style w:type="paragraph" w:styleId="FootnoteText">
    <w:name w:val="footnote text"/>
    <w:basedOn w:val="Normal"/>
    <w:link w:val="FootnoteTextChar"/>
    <w:uiPriority w:val="99"/>
    <w:unhideWhenUsed/>
    <w:rsid w:val="00BD7C84"/>
    <w:rPr>
      <w:rFonts w:ascii="Times New Roman" w:hAnsi="Times New Roman"/>
      <w:sz w:val="20"/>
    </w:rPr>
  </w:style>
  <w:style w:type="character" w:customStyle="1" w:styleId="FootnoteTextChar">
    <w:name w:val="Footnote Text Char"/>
    <w:basedOn w:val="DefaultParagraphFont"/>
    <w:link w:val="FootnoteText"/>
    <w:uiPriority w:val="99"/>
    <w:rsid w:val="00BD7C84"/>
    <w:rPr>
      <w:rFonts w:ascii="Times New Roman" w:hAnsi="Times New Roman"/>
      <w:sz w:val="20"/>
    </w:rPr>
  </w:style>
  <w:style w:type="character" w:styleId="FootnoteReference">
    <w:name w:val="footnote reference"/>
    <w:basedOn w:val="DefaultParagraphFont"/>
    <w:uiPriority w:val="99"/>
    <w:unhideWhenUsed/>
    <w:rsid w:val="004C6AF0"/>
    <w:rPr>
      <w:vertAlign w:val="superscript"/>
    </w:rPr>
  </w:style>
  <w:style w:type="character" w:styleId="Hyperlink">
    <w:name w:val="Hyperlink"/>
    <w:basedOn w:val="DefaultParagraphFont"/>
    <w:uiPriority w:val="99"/>
    <w:unhideWhenUsed/>
    <w:rsid w:val="00A00AE2"/>
    <w:rPr>
      <w:color w:val="0000FF" w:themeColor="hyperlink"/>
      <w:u w:val="single"/>
    </w:rPr>
  </w:style>
  <w:style w:type="character" w:customStyle="1" w:styleId="BalloonTextChar1">
    <w:name w:val="Balloon Text Char1"/>
    <w:basedOn w:val="DefaultParagraphFont"/>
    <w:link w:val="BalloonText"/>
    <w:uiPriority w:val="99"/>
    <w:semiHidden/>
    <w:rsid w:val="00B2240C"/>
    <w:rPr>
      <w:rFonts w:ascii="Lucida Grande" w:eastAsiaTheme="minorEastAsia" w:hAnsi="Lucida Grande" w:cs="Lucida Grande"/>
      <w:sz w:val="18"/>
      <w:szCs w:val="18"/>
    </w:rPr>
  </w:style>
  <w:style w:type="paragraph" w:styleId="ListParagraph">
    <w:name w:val="List Paragraph"/>
    <w:basedOn w:val="Normal"/>
    <w:uiPriority w:val="34"/>
    <w:qFormat/>
    <w:rsid w:val="00B2240C"/>
    <w:pPr>
      <w:ind w:left="720"/>
      <w:contextualSpacing/>
    </w:pPr>
  </w:style>
  <w:style w:type="character" w:customStyle="1" w:styleId="HeaderChar">
    <w:name w:val="Header Char"/>
    <w:basedOn w:val="DefaultParagraphFont"/>
    <w:link w:val="Header"/>
    <w:uiPriority w:val="99"/>
    <w:rsid w:val="00B2240C"/>
    <w:rPr>
      <w:rFonts w:eastAsiaTheme="minorEastAsia"/>
    </w:rPr>
  </w:style>
  <w:style w:type="paragraph" w:styleId="Header">
    <w:name w:val="header"/>
    <w:basedOn w:val="Normal"/>
    <w:link w:val="HeaderChar"/>
    <w:uiPriority w:val="99"/>
    <w:unhideWhenUsed/>
    <w:rsid w:val="00B2240C"/>
    <w:pPr>
      <w:tabs>
        <w:tab w:val="center" w:pos="4680"/>
        <w:tab w:val="right" w:pos="9360"/>
      </w:tabs>
    </w:pPr>
  </w:style>
  <w:style w:type="paragraph" w:styleId="Footer">
    <w:name w:val="footer"/>
    <w:basedOn w:val="Normal"/>
    <w:link w:val="FooterChar"/>
    <w:uiPriority w:val="99"/>
    <w:unhideWhenUsed/>
    <w:rsid w:val="00B2240C"/>
    <w:pPr>
      <w:tabs>
        <w:tab w:val="center" w:pos="4680"/>
        <w:tab w:val="right" w:pos="9360"/>
      </w:tabs>
    </w:pPr>
  </w:style>
  <w:style w:type="character" w:customStyle="1" w:styleId="FooterChar">
    <w:name w:val="Footer Char"/>
    <w:basedOn w:val="DefaultParagraphFont"/>
    <w:link w:val="Footer"/>
    <w:uiPriority w:val="99"/>
    <w:rsid w:val="00B2240C"/>
    <w:rPr>
      <w:rFonts w:eastAsiaTheme="minorEastAsia"/>
    </w:rPr>
  </w:style>
  <w:style w:type="character" w:styleId="FollowedHyperlink">
    <w:name w:val="FollowedHyperlink"/>
    <w:basedOn w:val="DefaultParagraphFont"/>
    <w:uiPriority w:val="99"/>
    <w:semiHidden/>
    <w:unhideWhenUsed/>
    <w:rsid w:val="00B2240C"/>
    <w:rPr>
      <w:color w:val="800080" w:themeColor="followedHyperlink"/>
      <w:u w:val="single"/>
    </w:rPr>
  </w:style>
  <w:style w:type="character" w:styleId="CommentReference">
    <w:name w:val="annotation reference"/>
    <w:basedOn w:val="DefaultParagraphFont"/>
    <w:uiPriority w:val="99"/>
    <w:semiHidden/>
    <w:unhideWhenUsed/>
    <w:rsid w:val="0002730E"/>
    <w:rPr>
      <w:sz w:val="18"/>
      <w:szCs w:val="18"/>
    </w:rPr>
  </w:style>
  <w:style w:type="paragraph" w:styleId="CommentText">
    <w:name w:val="annotation text"/>
    <w:basedOn w:val="Normal"/>
    <w:link w:val="CommentTextChar"/>
    <w:uiPriority w:val="99"/>
    <w:semiHidden/>
    <w:unhideWhenUsed/>
    <w:rsid w:val="0002730E"/>
  </w:style>
  <w:style w:type="character" w:customStyle="1" w:styleId="CommentTextChar">
    <w:name w:val="Comment Text Char"/>
    <w:basedOn w:val="DefaultParagraphFont"/>
    <w:link w:val="CommentText"/>
    <w:uiPriority w:val="99"/>
    <w:semiHidden/>
    <w:rsid w:val="0002730E"/>
  </w:style>
  <w:style w:type="paragraph" w:styleId="CommentSubject">
    <w:name w:val="annotation subject"/>
    <w:basedOn w:val="CommentText"/>
    <w:next w:val="CommentText"/>
    <w:link w:val="CommentSubjectChar"/>
    <w:uiPriority w:val="99"/>
    <w:semiHidden/>
    <w:unhideWhenUsed/>
    <w:rsid w:val="0002730E"/>
    <w:rPr>
      <w:b/>
      <w:bCs/>
      <w:sz w:val="20"/>
      <w:szCs w:val="20"/>
    </w:rPr>
  </w:style>
  <w:style w:type="character" w:customStyle="1" w:styleId="CommentSubjectChar">
    <w:name w:val="Comment Subject Char"/>
    <w:basedOn w:val="CommentTextChar"/>
    <w:link w:val="CommentSubject"/>
    <w:uiPriority w:val="99"/>
    <w:semiHidden/>
    <w:rsid w:val="0002730E"/>
    <w:rPr>
      <w:b/>
      <w:bCs/>
      <w:sz w:val="20"/>
      <w:szCs w:val="20"/>
    </w:rPr>
  </w:style>
  <w:style w:type="character" w:customStyle="1" w:styleId="EndnoteTextChar">
    <w:name w:val="Endnote Text Char"/>
    <w:basedOn w:val="DefaultParagraphFont"/>
    <w:link w:val="EndnoteText"/>
    <w:uiPriority w:val="99"/>
    <w:semiHidden/>
    <w:rsid w:val="00816834"/>
    <w:rPr>
      <w:sz w:val="20"/>
      <w:szCs w:val="20"/>
    </w:rPr>
  </w:style>
  <w:style w:type="paragraph" w:styleId="EndnoteText">
    <w:name w:val="endnote text"/>
    <w:basedOn w:val="Normal"/>
    <w:link w:val="EndnoteTextChar"/>
    <w:uiPriority w:val="99"/>
    <w:semiHidden/>
    <w:unhideWhenUsed/>
    <w:rsid w:val="00816834"/>
    <w:rPr>
      <w:sz w:val="20"/>
      <w:szCs w:val="20"/>
    </w:rPr>
  </w:style>
  <w:style w:type="character" w:styleId="PageNumber">
    <w:name w:val="page number"/>
    <w:basedOn w:val="DefaultParagraphFont"/>
    <w:uiPriority w:val="99"/>
    <w:semiHidden/>
    <w:unhideWhenUsed/>
    <w:rsid w:val="001C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2851">
      <w:bodyDiv w:val="1"/>
      <w:marLeft w:val="0"/>
      <w:marRight w:val="0"/>
      <w:marTop w:val="0"/>
      <w:marBottom w:val="0"/>
      <w:divBdr>
        <w:top w:val="none" w:sz="0" w:space="0" w:color="auto"/>
        <w:left w:val="none" w:sz="0" w:space="0" w:color="auto"/>
        <w:bottom w:val="none" w:sz="0" w:space="0" w:color="auto"/>
        <w:right w:val="none" w:sz="0" w:space="0" w:color="auto"/>
      </w:divBdr>
      <w:divsChild>
        <w:div w:id="1583484155">
          <w:marLeft w:val="0"/>
          <w:marRight w:val="0"/>
          <w:marTop w:val="0"/>
          <w:marBottom w:val="0"/>
          <w:divBdr>
            <w:top w:val="none" w:sz="0" w:space="0" w:color="auto"/>
            <w:left w:val="none" w:sz="0" w:space="0" w:color="auto"/>
            <w:bottom w:val="none" w:sz="0" w:space="0" w:color="auto"/>
            <w:right w:val="none" w:sz="0" w:space="0" w:color="auto"/>
          </w:divBdr>
        </w:div>
      </w:divsChild>
    </w:div>
    <w:div w:id="1390109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olms/regs/compliance/cba/private/2430_pri.pdf" TargetMode="External"/><Relationship Id="rId13" Type="http://schemas.openxmlformats.org/officeDocument/2006/relationships/hyperlink" Target="http://www.va.gov/ncod/crew.asp" TargetMode="External"/><Relationship Id="rId18" Type="http://schemas.openxmlformats.org/officeDocument/2006/relationships/hyperlink" Target="http://www.workplacebullying.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hsu.edu/xd/about/services/human-resources/career-and-workplace-enhancement-center/conflict-management/bridge-builders.cfm" TargetMode="External"/><Relationship Id="rId17" Type="http://schemas.openxmlformats.org/officeDocument/2006/relationships/hyperlink" Target="http://www2.worksafebc.com/Topics/Violence/Resources-BullyingAndHarassment.asp" TargetMode="External"/><Relationship Id="rId2" Type="http://schemas.openxmlformats.org/officeDocument/2006/relationships/numbering" Target="numbering.xml"/><Relationship Id="rId16" Type="http://schemas.openxmlformats.org/officeDocument/2006/relationships/hyperlink" Target="http://www.lni.wa.gov/Safety/Research/Workplacebullying/Default.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gov/olms/regs/compliance/cba/public/6036_pub.pdf" TargetMode="External"/><Relationship Id="rId5" Type="http://schemas.openxmlformats.org/officeDocument/2006/relationships/webSettings" Target="webSettings.xml"/><Relationship Id="rId15" Type="http://schemas.openxmlformats.org/officeDocument/2006/relationships/hyperlink" Target="http://members.shaw.ca/mobbing/mobbingCA/books-1.htm" TargetMode="External"/><Relationship Id="rId10" Type="http://schemas.openxmlformats.org/officeDocument/2006/relationships/hyperlink" Target="http://www.dol.gov/olms/regs/compliance/cba/private/2433_pri.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l.gov/olms/regs/compliance/cba/private/cbrp_2415_pri.pdf" TargetMode="External"/><Relationship Id="rId14" Type="http://schemas.openxmlformats.org/officeDocument/2006/relationships/hyperlink" Target="http://newworkplace.wordpress.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upe.bc.ca/campaigns/workplace-bullying-stops-here" TargetMode="External"/><Relationship Id="rId3" Type="http://schemas.openxmlformats.org/officeDocument/2006/relationships/hyperlink" Target="http://blogs.windsorstar.com/2012/10/12/walmart-case-could-help-all-bullied-workers-professor/" TargetMode="External"/><Relationship Id="rId7" Type="http://schemas.openxmlformats.org/officeDocument/2006/relationships/hyperlink" Target="http://www.bcgeu.ca/campaigns_and_issues/anti-bullying" TargetMode="External"/><Relationship Id="rId12" Type="http://schemas.openxmlformats.org/officeDocument/2006/relationships/hyperlink" Target="http://www.umass.edu/local1776/" TargetMode="External"/><Relationship Id="rId2" Type="http://schemas.openxmlformats.org/officeDocument/2006/relationships/hyperlink" Target="http://www.labour.gov.on.ca/english/hs/sawo/pubs/fs_workplaceviolence.php" TargetMode="External"/><Relationship Id="rId1" Type="http://schemas.openxmlformats.org/officeDocument/2006/relationships/hyperlink" Target="http://www.workplacebullying.org/wbiresearch/2010-wbi-national-survey/" TargetMode="External"/><Relationship Id="rId6" Type="http://schemas.openxmlformats.org/officeDocument/2006/relationships/hyperlink" Target="http://www.bcgeu.ca/sites/default/files/16th%20Master%20Agr%20Jan%2022.pdf" TargetMode="External"/><Relationship Id="rId11" Type="http://schemas.openxmlformats.org/officeDocument/2006/relationships/hyperlink" Target="http://www.osha.gov/SLTC/workplaceviolence/standards.html" TargetMode="External"/><Relationship Id="rId5" Type="http://schemas.openxmlformats.org/officeDocument/2006/relationships/hyperlink" Target="http://uraaft.org/wordpress/wp-content/uploads/2012/05/Settlement-Agreement-1-10-12.pdf" TargetMode="External"/><Relationship Id="rId10" Type="http://schemas.openxmlformats.org/officeDocument/2006/relationships/hyperlink" Target="http://www.lni.wa.gov/Safety/Research/Files/Bullying.pdf" TargetMode="External"/><Relationship Id="rId4" Type="http://schemas.openxmlformats.org/officeDocument/2006/relationships/hyperlink" Target="http://www.ura-aft.org/2007-2011-contract/ura-aft-administrative-unit-contract-2007-2011/" TargetMode="External"/><Relationship Id="rId9" Type="http://schemas.openxmlformats.org/officeDocument/2006/relationships/hyperlink" Target="http://www.seiu503.org/2012/09/members-turn-out-for-bully-boss-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4F898-CD32-4CD6-8118-261CC1AD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11164</Words>
  <Characters>63637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74652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Byrd</dc:creator>
  <cp:lastModifiedBy>Deborah Mailander</cp:lastModifiedBy>
  <cp:revision>3</cp:revision>
  <cp:lastPrinted>2014-02-05T17:35:00Z</cp:lastPrinted>
  <dcterms:created xsi:type="dcterms:W3CDTF">2019-10-16T20:15:00Z</dcterms:created>
  <dcterms:modified xsi:type="dcterms:W3CDTF">2019-10-16T20:16:00Z</dcterms:modified>
</cp:coreProperties>
</file>