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58" w:rsidRPr="00E36D6E" w:rsidRDefault="00557F58" w:rsidP="000D2027">
      <w:pPr>
        <w:spacing w:after="0" w:line="240" w:lineRule="auto"/>
        <w:jc w:val="center"/>
        <w:rPr>
          <w:rFonts w:ascii="Times New Roman" w:hAnsi="Times New Roman" w:cs="Times New Roman"/>
          <w:sz w:val="28"/>
          <w:szCs w:val="28"/>
        </w:rPr>
      </w:pPr>
      <w:bookmarkStart w:id="0" w:name="_GoBack"/>
      <w:bookmarkEnd w:id="0"/>
      <w:r w:rsidRPr="00E36D6E">
        <w:rPr>
          <w:rFonts w:ascii="Times New Roman" w:hAnsi="Times New Roman" w:cs="Times New Roman"/>
          <w:sz w:val="28"/>
          <w:szCs w:val="28"/>
        </w:rPr>
        <w:t>Your Unfair Labor Practice Case: What Happens Next?</w:t>
      </w:r>
    </w:p>
    <w:p w:rsidR="00557F58" w:rsidRDefault="00557F58" w:rsidP="000D2027">
      <w:pPr>
        <w:spacing w:after="0" w:line="240" w:lineRule="auto"/>
        <w:jc w:val="center"/>
        <w:rPr>
          <w:rFonts w:ascii="Times New Roman" w:hAnsi="Times New Roman" w:cs="Times New Roman"/>
          <w:sz w:val="24"/>
          <w:szCs w:val="24"/>
        </w:rPr>
      </w:pPr>
    </w:p>
    <w:p w:rsidR="00557F58" w:rsidRDefault="00557F58" w:rsidP="000D20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Presented by the Employment Relations Board</w:t>
      </w:r>
    </w:p>
    <w:p w:rsidR="00557F58" w:rsidRDefault="00557F58" w:rsidP="000D2027">
      <w:pPr>
        <w:spacing w:after="0" w:line="240" w:lineRule="auto"/>
        <w:jc w:val="center"/>
        <w:rPr>
          <w:rFonts w:ascii="Times New Roman" w:hAnsi="Times New Roman" w:cs="Times New Roman"/>
          <w:sz w:val="24"/>
          <w:szCs w:val="24"/>
        </w:rPr>
      </w:pPr>
    </w:p>
    <w:p w:rsidR="00557F58" w:rsidRPr="00557F58" w:rsidRDefault="00557F58" w:rsidP="000D20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30, 2018</w:t>
      </w:r>
    </w:p>
    <w:p w:rsidR="00557F58" w:rsidRPr="00557F58" w:rsidRDefault="00557F58" w:rsidP="000D2027">
      <w:pPr>
        <w:spacing w:after="0" w:line="240" w:lineRule="auto"/>
        <w:rPr>
          <w:rFonts w:ascii="Times New Roman" w:hAnsi="Times New Roman" w:cs="Times New Roman"/>
          <w:b/>
          <w:sz w:val="24"/>
          <w:szCs w:val="24"/>
          <w:u w:val="single"/>
        </w:rPr>
      </w:pPr>
    </w:p>
    <w:p w:rsidR="00D067B3" w:rsidRPr="00C12BF6" w:rsidRDefault="00D067B3" w:rsidP="000D2027">
      <w:pPr>
        <w:pStyle w:val="ListParagraph"/>
        <w:numPr>
          <w:ilvl w:val="0"/>
          <w:numId w:val="1"/>
        </w:numPr>
        <w:spacing w:after="0" w:line="240" w:lineRule="auto"/>
        <w:ind w:left="720"/>
        <w:contextualSpacing w:val="0"/>
        <w:jc w:val="both"/>
        <w:rPr>
          <w:rFonts w:ascii="Times New Roman" w:hAnsi="Times New Roman" w:cs="Times New Roman"/>
          <w:b/>
          <w:sz w:val="24"/>
          <w:szCs w:val="24"/>
          <w:u w:val="single"/>
        </w:rPr>
      </w:pPr>
      <w:r w:rsidRPr="00C12BF6">
        <w:rPr>
          <w:rFonts w:ascii="Times New Roman" w:hAnsi="Times New Roman" w:cs="Times New Roman"/>
          <w:b/>
          <w:sz w:val="24"/>
          <w:szCs w:val="24"/>
          <w:u w:val="single"/>
        </w:rPr>
        <w:t>Brief Overview of the Employment Relations Board</w:t>
      </w:r>
    </w:p>
    <w:p w:rsidR="00D067B3" w:rsidRPr="00B3031E" w:rsidRDefault="00D067B3" w:rsidP="000D2027">
      <w:pPr>
        <w:pStyle w:val="ListParagraph"/>
        <w:spacing w:after="0" w:line="240" w:lineRule="auto"/>
        <w:ind w:left="1080"/>
        <w:contextualSpacing w:val="0"/>
        <w:jc w:val="both"/>
        <w:rPr>
          <w:rFonts w:ascii="Times New Roman" w:hAnsi="Times New Roman" w:cs="Times New Roman"/>
          <w:b/>
          <w:sz w:val="24"/>
          <w:szCs w:val="24"/>
        </w:rPr>
      </w:pPr>
    </w:p>
    <w:p w:rsidR="00D067B3" w:rsidRDefault="00D067B3" w:rsidP="000D2027">
      <w:pPr>
        <w:pStyle w:val="ListParagraph"/>
        <w:numPr>
          <w:ilvl w:val="0"/>
          <w:numId w:val="18"/>
        </w:numPr>
        <w:spacing w:after="0" w:line="240" w:lineRule="auto"/>
        <w:ind w:left="1440" w:hanging="720"/>
        <w:contextualSpacing w:val="0"/>
        <w:jc w:val="both"/>
        <w:rPr>
          <w:rFonts w:ascii="Times New Roman" w:hAnsi="Times New Roman" w:cs="Times New Roman"/>
          <w:b/>
          <w:sz w:val="24"/>
          <w:szCs w:val="24"/>
        </w:rPr>
      </w:pPr>
      <w:r w:rsidRPr="008C1113">
        <w:rPr>
          <w:rFonts w:ascii="Times New Roman" w:hAnsi="Times New Roman" w:cs="Times New Roman"/>
          <w:b/>
          <w:sz w:val="24"/>
          <w:szCs w:val="24"/>
        </w:rPr>
        <w:t>Overview of structure and composition of ERB</w:t>
      </w:r>
    </w:p>
    <w:p w:rsidR="00D067B3" w:rsidRPr="008C1113" w:rsidRDefault="00D067B3" w:rsidP="000D2027">
      <w:pPr>
        <w:pStyle w:val="ListParagraph"/>
        <w:spacing w:after="0" w:line="240" w:lineRule="auto"/>
        <w:ind w:left="1440"/>
        <w:contextualSpacing w:val="0"/>
        <w:jc w:val="both"/>
        <w:rPr>
          <w:rFonts w:ascii="Times New Roman" w:hAnsi="Times New Roman" w:cs="Times New Roman"/>
          <w:b/>
          <w:sz w:val="24"/>
          <w:szCs w:val="24"/>
        </w:rPr>
      </w:pPr>
    </w:p>
    <w:p w:rsidR="00D067B3" w:rsidRPr="008C1113" w:rsidRDefault="00D067B3" w:rsidP="000D2027">
      <w:pPr>
        <w:pStyle w:val="ListParagraph"/>
        <w:numPr>
          <w:ilvl w:val="0"/>
          <w:numId w:val="6"/>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Three Board Members appointed by the Governor and confirmed by the Senate</w:t>
      </w:r>
    </w:p>
    <w:p w:rsidR="00D067B3" w:rsidRPr="008C1113" w:rsidRDefault="00D067B3" w:rsidP="000D2027">
      <w:pPr>
        <w:pStyle w:val="ListParagraph"/>
        <w:numPr>
          <w:ilvl w:val="0"/>
          <w:numId w:val="6"/>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 xml:space="preserve">Staff of three administrative law judges </w:t>
      </w:r>
      <w:r>
        <w:rPr>
          <w:rFonts w:ascii="Times New Roman" w:hAnsi="Times New Roman" w:cs="Times New Roman"/>
          <w:sz w:val="24"/>
          <w:szCs w:val="24"/>
        </w:rPr>
        <w:t xml:space="preserve">(ALJs) </w:t>
      </w:r>
      <w:r w:rsidRPr="008C1113">
        <w:rPr>
          <w:rFonts w:ascii="Times New Roman" w:hAnsi="Times New Roman" w:cs="Times New Roman"/>
          <w:sz w:val="24"/>
          <w:szCs w:val="24"/>
        </w:rPr>
        <w:t>who adjudicate unfair labor practice</w:t>
      </w:r>
      <w:r>
        <w:rPr>
          <w:rFonts w:ascii="Times New Roman" w:hAnsi="Times New Roman" w:cs="Times New Roman"/>
          <w:sz w:val="24"/>
          <w:szCs w:val="24"/>
        </w:rPr>
        <w:t>,</w:t>
      </w:r>
      <w:r w:rsidRPr="008C1113">
        <w:rPr>
          <w:rFonts w:ascii="Times New Roman" w:hAnsi="Times New Roman" w:cs="Times New Roman"/>
          <w:sz w:val="24"/>
          <w:szCs w:val="24"/>
        </w:rPr>
        <w:t xml:space="preserve"> representation</w:t>
      </w:r>
      <w:r>
        <w:rPr>
          <w:rFonts w:ascii="Times New Roman" w:hAnsi="Times New Roman" w:cs="Times New Roman"/>
          <w:sz w:val="24"/>
          <w:szCs w:val="24"/>
        </w:rPr>
        <w:t xml:space="preserve">, and </w:t>
      </w:r>
      <w:r w:rsidR="00557F58">
        <w:rPr>
          <w:rFonts w:ascii="Times New Roman" w:hAnsi="Times New Roman" w:cs="Times New Roman"/>
          <w:sz w:val="24"/>
          <w:szCs w:val="24"/>
        </w:rPr>
        <w:t>State Personnel Relations Law (</w:t>
      </w:r>
      <w:r>
        <w:rPr>
          <w:rFonts w:ascii="Times New Roman" w:hAnsi="Times New Roman" w:cs="Times New Roman"/>
          <w:sz w:val="24"/>
          <w:szCs w:val="24"/>
        </w:rPr>
        <w:t>SPRL</w:t>
      </w:r>
      <w:r w:rsidR="00557F58">
        <w:rPr>
          <w:rFonts w:ascii="Times New Roman" w:hAnsi="Times New Roman" w:cs="Times New Roman"/>
          <w:sz w:val="24"/>
          <w:szCs w:val="24"/>
        </w:rPr>
        <w:t>)</w:t>
      </w:r>
      <w:r w:rsidRPr="008C1113">
        <w:rPr>
          <w:rFonts w:ascii="Times New Roman" w:hAnsi="Times New Roman" w:cs="Times New Roman"/>
          <w:sz w:val="24"/>
          <w:szCs w:val="24"/>
        </w:rPr>
        <w:t xml:space="preserve"> cases</w:t>
      </w:r>
    </w:p>
    <w:p w:rsidR="00D067B3" w:rsidRDefault="00D067B3" w:rsidP="000D2027">
      <w:pPr>
        <w:pStyle w:val="ListParagraph"/>
        <w:numPr>
          <w:ilvl w:val="0"/>
          <w:numId w:val="6"/>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State Conciliator and staff of two mediators who provide mediation as part of the collective bargaining process, and assist in resolving grievances</w:t>
      </w:r>
      <w:r>
        <w:rPr>
          <w:rFonts w:ascii="Times New Roman" w:hAnsi="Times New Roman" w:cs="Times New Roman"/>
          <w:sz w:val="24"/>
          <w:szCs w:val="24"/>
        </w:rPr>
        <w:t>,</w:t>
      </w:r>
      <w:r w:rsidRPr="008C1113">
        <w:rPr>
          <w:rFonts w:ascii="Times New Roman" w:hAnsi="Times New Roman" w:cs="Times New Roman"/>
          <w:sz w:val="24"/>
          <w:szCs w:val="24"/>
        </w:rPr>
        <w:t xml:space="preserve"> </w:t>
      </w:r>
      <w:r>
        <w:rPr>
          <w:rFonts w:ascii="Times New Roman" w:hAnsi="Times New Roman" w:cs="Times New Roman"/>
          <w:sz w:val="24"/>
          <w:szCs w:val="24"/>
        </w:rPr>
        <w:t xml:space="preserve">unfair labor practices, </w:t>
      </w:r>
      <w:r w:rsidRPr="008C1113">
        <w:rPr>
          <w:rFonts w:ascii="Times New Roman" w:hAnsi="Times New Roman" w:cs="Times New Roman"/>
          <w:sz w:val="24"/>
          <w:szCs w:val="24"/>
        </w:rPr>
        <w:t xml:space="preserve">and </w:t>
      </w:r>
      <w:r w:rsidR="00557F58">
        <w:rPr>
          <w:rFonts w:ascii="Times New Roman" w:hAnsi="Times New Roman" w:cs="Times New Roman"/>
          <w:sz w:val="24"/>
          <w:szCs w:val="24"/>
        </w:rPr>
        <w:t>SPRL</w:t>
      </w:r>
      <w:r w:rsidRPr="008C1113">
        <w:rPr>
          <w:rFonts w:ascii="Times New Roman" w:hAnsi="Times New Roman" w:cs="Times New Roman"/>
          <w:sz w:val="24"/>
          <w:szCs w:val="24"/>
        </w:rPr>
        <w:t xml:space="preserve"> appeals</w:t>
      </w:r>
      <w:r>
        <w:rPr>
          <w:rFonts w:ascii="Times New Roman" w:hAnsi="Times New Roman" w:cs="Times New Roman"/>
          <w:sz w:val="24"/>
          <w:szCs w:val="24"/>
        </w:rPr>
        <w:t>.</w:t>
      </w:r>
      <w:r w:rsidR="00836CEB">
        <w:rPr>
          <w:rFonts w:ascii="Times New Roman" w:hAnsi="Times New Roman" w:cs="Times New Roman"/>
          <w:sz w:val="24"/>
          <w:szCs w:val="24"/>
        </w:rPr>
        <w:t xml:space="preserve"> </w:t>
      </w:r>
      <w:r>
        <w:rPr>
          <w:rFonts w:ascii="Times New Roman" w:hAnsi="Times New Roman" w:cs="Times New Roman"/>
          <w:sz w:val="24"/>
          <w:szCs w:val="24"/>
        </w:rPr>
        <w:t>The Conciliation Service staff also offers training on interest-based collective bargaining and labor-management committee cooperation.</w:t>
      </w:r>
    </w:p>
    <w:p w:rsidR="00D067B3" w:rsidRPr="008C1113" w:rsidRDefault="00D067B3" w:rsidP="000D2027">
      <w:pPr>
        <w:pStyle w:val="ListParagraph"/>
        <w:spacing w:after="0" w:line="240" w:lineRule="auto"/>
        <w:ind w:left="2160"/>
        <w:contextualSpacing w:val="0"/>
        <w:jc w:val="both"/>
        <w:rPr>
          <w:rFonts w:ascii="Times New Roman" w:hAnsi="Times New Roman" w:cs="Times New Roman"/>
          <w:sz w:val="24"/>
          <w:szCs w:val="24"/>
        </w:rPr>
      </w:pPr>
    </w:p>
    <w:p w:rsidR="00D067B3" w:rsidRDefault="00D067B3" w:rsidP="000D2027">
      <w:pPr>
        <w:pStyle w:val="ListParagraph"/>
        <w:numPr>
          <w:ilvl w:val="0"/>
          <w:numId w:val="18"/>
        </w:numPr>
        <w:spacing w:after="0" w:line="240" w:lineRule="auto"/>
        <w:ind w:left="1440" w:hanging="720"/>
        <w:contextualSpacing w:val="0"/>
        <w:jc w:val="both"/>
        <w:rPr>
          <w:rFonts w:ascii="Times New Roman" w:hAnsi="Times New Roman" w:cs="Times New Roman"/>
          <w:b/>
          <w:sz w:val="24"/>
          <w:szCs w:val="24"/>
        </w:rPr>
      </w:pPr>
      <w:r w:rsidRPr="008C1113">
        <w:rPr>
          <w:rFonts w:ascii="Times New Roman" w:hAnsi="Times New Roman" w:cs="Times New Roman"/>
          <w:b/>
          <w:sz w:val="24"/>
          <w:szCs w:val="24"/>
        </w:rPr>
        <w:t>ERB’s areas of responsibility</w:t>
      </w:r>
    </w:p>
    <w:p w:rsidR="00D067B3" w:rsidRPr="008C1113" w:rsidRDefault="00D067B3" w:rsidP="000D2027">
      <w:pPr>
        <w:pStyle w:val="ListParagraph"/>
        <w:spacing w:after="0" w:line="240" w:lineRule="auto"/>
        <w:ind w:left="1440"/>
        <w:contextualSpacing w:val="0"/>
        <w:jc w:val="both"/>
        <w:rPr>
          <w:rFonts w:ascii="Times New Roman" w:hAnsi="Times New Roman" w:cs="Times New Roman"/>
          <w:b/>
          <w:sz w:val="24"/>
          <w:szCs w:val="24"/>
        </w:rPr>
      </w:pPr>
    </w:p>
    <w:p w:rsidR="00D067B3" w:rsidRPr="008C1113" w:rsidRDefault="00D067B3" w:rsidP="000D2027">
      <w:pPr>
        <w:pStyle w:val="ListParagraph"/>
        <w:numPr>
          <w:ilvl w:val="0"/>
          <w:numId w:val="7"/>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Adjudicating public sector unfair labor practice cases</w:t>
      </w:r>
    </w:p>
    <w:p w:rsidR="00D067B3" w:rsidRPr="008C1113" w:rsidRDefault="00D067B3" w:rsidP="000D2027">
      <w:pPr>
        <w:pStyle w:val="ListParagraph"/>
        <w:numPr>
          <w:ilvl w:val="0"/>
          <w:numId w:val="7"/>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Administering public sector employee representation</w:t>
      </w:r>
    </w:p>
    <w:p w:rsidR="00D067B3" w:rsidRDefault="00D067B3" w:rsidP="000D2027">
      <w:pPr>
        <w:pStyle w:val="ListParagraph"/>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Mediating disputes, including as part of the PECBA collective bargaining process</w:t>
      </w:r>
    </w:p>
    <w:p w:rsidR="00D067B3" w:rsidRPr="008C1113" w:rsidRDefault="00D067B3" w:rsidP="000D2027">
      <w:pPr>
        <w:pStyle w:val="ListParagraph"/>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Providing training, such as how to engage in interest based bargaining </w:t>
      </w:r>
    </w:p>
    <w:p w:rsidR="00D067B3" w:rsidRPr="008C1113" w:rsidRDefault="00D067B3" w:rsidP="000D2027">
      <w:pPr>
        <w:pStyle w:val="ListParagraph"/>
        <w:numPr>
          <w:ilvl w:val="0"/>
          <w:numId w:val="7"/>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 xml:space="preserve">Adjudicating </w:t>
      </w:r>
      <w:r>
        <w:rPr>
          <w:rFonts w:ascii="Times New Roman" w:hAnsi="Times New Roman" w:cs="Times New Roman"/>
          <w:sz w:val="24"/>
          <w:szCs w:val="24"/>
        </w:rPr>
        <w:t>SPRL</w:t>
      </w:r>
      <w:r w:rsidRPr="008C1113">
        <w:rPr>
          <w:rFonts w:ascii="Times New Roman" w:hAnsi="Times New Roman" w:cs="Times New Roman"/>
          <w:sz w:val="24"/>
          <w:szCs w:val="24"/>
        </w:rPr>
        <w:t xml:space="preserve"> appeals</w:t>
      </w:r>
    </w:p>
    <w:p w:rsidR="00D067B3" w:rsidRPr="008C1113" w:rsidRDefault="00D067B3" w:rsidP="000D2027">
      <w:pPr>
        <w:pStyle w:val="ListParagraph"/>
        <w:numPr>
          <w:ilvl w:val="0"/>
          <w:numId w:val="7"/>
        </w:numPr>
        <w:spacing w:after="0" w:line="240" w:lineRule="auto"/>
        <w:contextualSpacing w:val="0"/>
        <w:jc w:val="both"/>
        <w:rPr>
          <w:rFonts w:ascii="Times New Roman" w:hAnsi="Times New Roman" w:cs="Times New Roman"/>
          <w:sz w:val="24"/>
          <w:szCs w:val="24"/>
        </w:rPr>
      </w:pPr>
      <w:r w:rsidRPr="008C1113">
        <w:rPr>
          <w:rFonts w:ascii="Times New Roman" w:hAnsi="Times New Roman" w:cs="Times New Roman"/>
          <w:sz w:val="24"/>
          <w:szCs w:val="24"/>
        </w:rPr>
        <w:t xml:space="preserve">(Rarely) </w:t>
      </w:r>
      <w:r>
        <w:rPr>
          <w:rFonts w:ascii="Times New Roman" w:hAnsi="Times New Roman" w:cs="Times New Roman"/>
          <w:sz w:val="24"/>
          <w:szCs w:val="24"/>
        </w:rPr>
        <w:t>administering the Oregon private sector labor relations law</w:t>
      </w:r>
    </w:p>
    <w:p w:rsidR="00D067B3" w:rsidRDefault="00D067B3" w:rsidP="000D2027">
      <w:pPr>
        <w:pStyle w:val="ListParagraph"/>
        <w:spacing w:before="160" w:after="200" w:line="276" w:lineRule="auto"/>
        <w:ind w:left="1080"/>
        <w:jc w:val="both"/>
        <w:rPr>
          <w:rFonts w:ascii="Times New Roman" w:hAnsi="Times New Roman" w:cs="Times New Roman"/>
          <w:b/>
          <w:sz w:val="24"/>
          <w:szCs w:val="24"/>
        </w:rPr>
      </w:pPr>
    </w:p>
    <w:p w:rsidR="00D067B3" w:rsidRPr="00C12BF6" w:rsidRDefault="00D067B3" w:rsidP="000D2027">
      <w:pPr>
        <w:pStyle w:val="ListParagraph"/>
        <w:numPr>
          <w:ilvl w:val="0"/>
          <w:numId w:val="1"/>
        </w:numPr>
        <w:spacing w:before="160" w:after="200" w:line="276" w:lineRule="auto"/>
        <w:ind w:left="720"/>
        <w:jc w:val="both"/>
        <w:rPr>
          <w:rFonts w:ascii="Times New Roman" w:hAnsi="Times New Roman" w:cs="Times New Roman"/>
          <w:b/>
          <w:sz w:val="24"/>
          <w:szCs w:val="24"/>
          <w:u w:val="single"/>
        </w:rPr>
      </w:pPr>
      <w:r w:rsidRPr="00C12BF6">
        <w:rPr>
          <w:rFonts w:ascii="Times New Roman" w:hAnsi="Times New Roman" w:cs="Times New Roman"/>
          <w:b/>
          <w:sz w:val="24"/>
          <w:szCs w:val="24"/>
          <w:u w:val="single"/>
        </w:rPr>
        <w:t>Brief Overview of Common ULP Charges</w:t>
      </w:r>
    </w:p>
    <w:p w:rsidR="00D067B3" w:rsidRPr="00DC21F0" w:rsidRDefault="00D067B3" w:rsidP="000D2027">
      <w:pPr>
        <w:pStyle w:val="ListParagraph"/>
        <w:spacing w:before="160" w:after="200" w:line="276" w:lineRule="auto"/>
        <w:ind w:left="1080"/>
        <w:jc w:val="both"/>
        <w:rPr>
          <w:rFonts w:ascii="Times New Roman" w:hAnsi="Times New Roman" w:cs="Times New Roman"/>
          <w:b/>
          <w:sz w:val="24"/>
          <w:szCs w:val="24"/>
        </w:rPr>
      </w:pPr>
    </w:p>
    <w:p w:rsidR="00D067B3" w:rsidRDefault="00D067B3" w:rsidP="000D2027">
      <w:pPr>
        <w:pStyle w:val="ListParagraph"/>
        <w:numPr>
          <w:ilvl w:val="1"/>
          <w:numId w:val="1"/>
        </w:numPr>
        <w:spacing w:before="160" w:after="200" w:line="276" w:lineRule="auto"/>
        <w:ind w:hanging="720"/>
        <w:jc w:val="both"/>
        <w:rPr>
          <w:rFonts w:ascii="Times New Roman" w:hAnsi="Times New Roman" w:cs="Times New Roman"/>
          <w:b/>
          <w:sz w:val="24"/>
          <w:szCs w:val="24"/>
        </w:rPr>
      </w:pPr>
      <w:r w:rsidRPr="00DC21F0">
        <w:rPr>
          <w:rFonts w:ascii="Times New Roman" w:hAnsi="Times New Roman" w:cs="Times New Roman"/>
          <w:b/>
          <w:sz w:val="24"/>
          <w:szCs w:val="24"/>
        </w:rPr>
        <w:t>Wh</w:t>
      </w:r>
      <w:r>
        <w:rPr>
          <w:rFonts w:ascii="Times New Roman" w:hAnsi="Times New Roman" w:cs="Times New Roman"/>
          <w:b/>
          <w:sz w:val="24"/>
          <w:szCs w:val="24"/>
        </w:rPr>
        <w:t>at is an unfair labor practice?</w:t>
      </w:r>
    </w:p>
    <w:p w:rsidR="00D067B3" w:rsidRPr="00DC21F0" w:rsidRDefault="00D067B3" w:rsidP="000D2027">
      <w:pPr>
        <w:pStyle w:val="ListParagraph"/>
        <w:spacing w:before="160" w:after="200" w:line="276" w:lineRule="auto"/>
        <w:ind w:left="1440"/>
        <w:jc w:val="both"/>
        <w:rPr>
          <w:rFonts w:ascii="Times New Roman" w:hAnsi="Times New Roman" w:cs="Times New Roman"/>
          <w:b/>
          <w:sz w:val="24"/>
          <w:szCs w:val="24"/>
        </w:rPr>
      </w:pPr>
    </w:p>
    <w:p w:rsidR="00D067B3" w:rsidRPr="00DC67E6" w:rsidRDefault="00D067B3" w:rsidP="000D2027">
      <w:pPr>
        <w:pStyle w:val="ListParagraph"/>
        <w:numPr>
          <w:ilvl w:val="0"/>
          <w:numId w:val="5"/>
        </w:numPr>
        <w:spacing w:after="0" w:line="240" w:lineRule="auto"/>
        <w:contextualSpacing w:val="0"/>
        <w:jc w:val="both"/>
        <w:rPr>
          <w:rFonts w:ascii="Times New Roman" w:hAnsi="Times New Roman" w:cs="Times New Roman"/>
          <w:b/>
          <w:sz w:val="24"/>
          <w:szCs w:val="24"/>
        </w:rPr>
      </w:pPr>
      <w:r w:rsidRPr="00DC21F0">
        <w:rPr>
          <w:rFonts w:ascii="Times New Roman" w:hAnsi="Times New Roman" w:cs="Times New Roman"/>
          <w:sz w:val="24"/>
          <w:szCs w:val="24"/>
        </w:rPr>
        <w:t xml:space="preserve">A type of conduct that </w:t>
      </w:r>
      <w:r>
        <w:rPr>
          <w:rFonts w:ascii="Times New Roman" w:hAnsi="Times New Roman" w:cs="Times New Roman"/>
          <w:sz w:val="24"/>
          <w:szCs w:val="24"/>
        </w:rPr>
        <w:t>is prohibited</w:t>
      </w:r>
      <w:r w:rsidRPr="00DC21F0">
        <w:rPr>
          <w:rFonts w:ascii="Times New Roman" w:hAnsi="Times New Roman" w:cs="Times New Roman"/>
          <w:sz w:val="24"/>
          <w:szCs w:val="24"/>
        </w:rPr>
        <w:t xml:space="preserve"> by the Public Employee Collective Bargaining Act (PECBA), enacted in 1973</w:t>
      </w:r>
    </w:p>
    <w:p w:rsidR="00D067B3" w:rsidRPr="00DC67E6" w:rsidRDefault="00D067B3" w:rsidP="000D2027">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Public employer unfair labor practices are defined in ORS 243.672(1)</w:t>
      </w:r>
    </w:p>
    <w:p w:rsidR="00D067B3" w:rsidRPr="00487666" w:rsidRDefault="00D067B3" w:rsidP="000D2027">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Labor organization and public employee unfair labor practices are defined in ORS 243.672(2)</w:t>
      </w:r>
    </w:p>
    <w:p w:rsidR="00D067B3" w:rsidRPr="00DC21F0" w:rsidRDefault="00D067B3" w:rsidP="000D2027">
      <w:pPr>
        <w:pStyle w:val="ListParagraph"/>
        <w:spacing w:after="0" w:line="240" w:lineRule="auto"/>
        <w:ind w:left="1800"/>
        <w:contextualSpacing w:val="0"/>
        <w:jc w:val="both"/>
        <w:rPr>
          <w:rFonts w:ascii="Times New Roman" w:hAnsi="Times New Roman" w:cs="Times New Roman"/>
          <w:b/>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C67E8F">
        <w:rPr>
          <w:rFonts w:ascii="Times New Roman" w:hAnsi="Times New Roman" w:cs="Times New Roman"/>
          <w:b/>
          <w:sz w:val="24"/>
          <w:szCs w:val="24"/>
        </w:rPr>
        <w:t>Frequently alleged employer unfair labor practices</w:t>
      </w:r>
    </w:p>
    <w:p w:rsidR="00D067B3" w:rsidRPr="00C67E8F" w:rsidRDefault="00D067B3" w:rsidP="000D2027">
      <w:pPr>
        <w:spacing w:after="0" w:line="240" w:lineRule="auto"/>
        <w:ind w:firstLine="720"/>
        <w:jc w:val="both"/>
        <w:rPr>
          <w:rFonts w:ascii="Times New Roman" w:hAnsi="Times New Roman" w:cs="Times New Roman"/>
          <w:b/>
          <w:sz w:val="24"/>
          <w:szCs w:val="24"/>
        </w:rPr>
      </w:pPr>
    </w:p>
    <w:p w:rsidR="00D067B3" w:rsidRPr="00DC21F0" w:rsidRDefault="00D067B3" w:rsidP="000D2027">
      <w:pPr>
        <w:pStyle w:val="ListParagraph"/>
        <w:numPr>
          <w:ilvl w:val="0"/>
          <w:numId w:val="4"/>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243.672(1)(a): Interfere with protected activity (such as union organizing, filing a griev</w:t>
      </w:r>
      <w:r>
        <w:rPr>
          <w:rFonts w:ascii="Times New Roman" w:hAnsi="Times New Roman" w:cs="Times New Roman"/>
          <w:sz w:val="24"/>
          <w:szCs w:val="24"/>
        </w:rPr>
        <w:t>ance</w:t>
      </w:r>
      <w:r w:rsidRPr="00DC21F0">
        <w:rPr>
          <w:rFonts w:ascii="Times New Roman" w:hAnsi="Times New Roman" w:cs="Times New Roman"/>
          <w:sz w:val="24"/>
          <w:szCs w:val="24"/>
        </w:rPr>
        <w:t>, displaying union insignia, strike planning, striking, etc.)</w:t>
      </w:r>
    </w:p>
    <w:p w:rsidR="00D067B3" w:rsidRPr="00DC21F0" w:rsidRDefault="00D067B3" w:rsidP="000D2027">
      <w:pPr>
        <w:pStyle w:val="ListParagraph"/>
        <w:numPr>
          <w:ilvl w:val="0"/>
          <w:numId w:val="4"/>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243.672(1)(c): Discriminat</w:t>
      </w:r>
      <w:r>
        <w:rPr>
          <w:rFonts w:ascii="Times New Roman" w:hAnsi="Times New Roman" w:cs="Times New Roman"/>
          <w:sz w:val="24"/>
          <w:szCs w:val="24"/>
        </w:rPr>
        <w:t>e</w:t>
      </w:r>
      <w:r w:rsidRPr="00DC21F0">
        <w:rPr>
          <w:rFonts w:ascii="Times New Roman" w:hAnsi="Times New Roman" w:cs="Times New Roman"/>
          <w:sz w:val="24"/>
          <w:szCs w:val="24"/>
        </w:rPr>
        <w:t xml:space="preserve"> to encourage or discourage union membership</w:t>
      </w:r>
    </w:p>
    <w:p w:rsidR="00D067B3" w:rsidRDefault="00D067B3" w:rsidP="000D2027">
      <w:pPr>
        <w:pStyle w:val="ListParagraph"/>
        <w:numPr>
          <w:ilvl w:val="0"/>
          <w:numId w:val="4"/>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lastRenderedPageBreak/>
        <w:t>ORS 243.672(1)(e): Fail to bargain in good faith</w:t>
      </w:r>
      <w:r>
        <w:rPr>
          <w:rFonts w:ascii="Times New Roman" w:hAnsi="Times New Roman" w:cs="Times New Roman"/>
          <w:sz w:val="24"/>
          <w:szCs w:val="24"/>
        </w:rPr>
        <w:t>—</w:t>
      </w:r>
      <w:r w:rsidRPr="005C429E">
        <w:rPr>
          <w:rFonts w:ascii="Times New Roman" w:hAnsi="Times New Roman" w:cs="Times New Roman"/>
          <w:i/>
          <w:sz w:val="24"/>
          <w:szCs w:val="24"/>
        </w:rPr>
        <w:t>e.g.</w:t>
      </w:r>
      <w:r>
        <w:rPr>
          <w:rFonts w:ascii="Times New Roman" w:hAnsi="Times New Roman" w:cs="Times New Roman"/>
          <w:sz w:val="24"/>
          <w:szCs w:val="24"/>
        </w:rPr>
        <w:t xml:space="preserve">, </w:t>
      </w:r>
      <w:r w:rsidRPr="00DC21F0">
        <w:rPr>
          <w:rFonts w:ascii="Times New Roman" w:hAnsi="Times New Roman" w:cs="Times New Roman"/>
          <w:sz w:val="24"/>
          <w:szCs w:val="24"/>
        </w:rPr>
        <w:t xml:space="preserve">fail to bargain in good faith during </w:t>
      </w:r>
      <w:r>
        <w:rPr>
          <w:rFonts w:ascii="Times New Roman" w:hAnsi="Times New Roman" w:cs="Times New Roman"/>
          <w:sz w:val="24"/>
          <w:szCs w:val="24"/>
        </w:rPr>
        <w:t>contract negotiations</w:t>
      </w:r>
      <w:r w:rsidRPr="00DC21F0">
        <w:rPr>
          <w:rFonts w:ascii="Times New Roman" w:hAnsi="Times New Roman" w:cs="Times New Roman"/>
          <w:sz w:val="24"/>
          <w:szCs w:val="24"/>
        </w:rPr>
        <w:t xml:space="preserve">, fail to engage in midterm bargaining before </w:t>
      </w:r>
      <w:r>
        <w:rPr>
          <w:rFonts w:ascii="Times New Roman" w:hAnsi="Times New Roman" w:cs="Times New Roman"/>
          <w:sz w:val="24"/>
          <w:szCs w:val="24"/>
        </w:rPr>
        <w:t>changing employment conditions (unilateral change)</w:t>
      </w:r>
      <w:r w:rsidRPr="00DC21F0">
        <w:rPr>
          <w:rFonts w:ascii="Times New Roman" w:hAnsi="Times New Roman" w:cs="Times New Roman"/>
          <w:sz w:val="24"/>
          <w:szCs w:val="24"/>
        </w:rPr>
        <w:t>, fail to provide information in response to a PECBA information request</w:t>
      </w:r>
    </w:p>
    <w:p w:rsidR="00D067B3" w:rsidRDefault="00D067B3" w:rsidP="000D2027">
      <w:pPr>
        <w:pStyle w:val="ListParagraph"/>
        <w:numPr>
          <w:ilvl w:val="0"/>
          <w:numId w:val="4"/>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243.672(1)(g): Violate the provisions of any written contract with respect to employment relations</w:t>
      </w:r>
      <w:r>
        <w:rPr>
          <w:rFonts w:ascii="Times New Roman" w:hAnsi="Times New Roman" w:cs="Times New Roman"/>
          <w:sz w:val="24"/>
          <w:szCs w:val="24"/>
        </w:rPr>
        <w:t>,</w:t>
      </w:r>
      <w:r w:rsidRPr="00DC21F0">
        <w:rPr>
          <w:rFonts w:ascii="Times New Roman" w:hAnsi="Times New Roman" w:cs="Times New Roman"/>
          <w:sz w:val="24"/>
          <w:szCs w:val="24"/>
        </w:rPr>
        <w:t xml:space="preserve"> including an agreement to arbitrate or to accept the terms of an arbitration award</w:t>
      </w:r>
      <w:r>
        <w:rPr>
          <w:rFonts w:ascii="Times New Roman" w:hAnsi="Times New Roman" w:cs="Times New Roman"/>
          <w:sz w:val="24"/>
          <w:szCs w:val="24"/>
        </w:rPr>
        <w:t xml:space="preserve"> </w:t>
      </w:r>
    </w:p>
    <w:p w:rsidR="00D067B3" w:rsidRDefault="00D067B3" w:rsidP="000D2027">
      <w:pPr>
        <w:pStyle w:val="ListParagraph"/>
        <w:spacing w:after="0" w:line="240" w:lineRule="auto"/>
        <w:ind w:left="1800"/>
        <w:contextualSpacing w:val="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C67E8F">
        <w:rPr>
          <w:rFonts w:ascii="Times New Roman" w:hAnsi="Times New Roman" w:cs="Times New Roman"/>
          <w:b/>
          <w:sz w:val="24"/>
          <w:szCs w:val="24"/>
        </w:rPr>
        <w:t>Other employer unfair labor practices</w:t>
      </w:r>
    </w:p>
    <w:p w:rsidR="00D067B3" w:rsidRPr="00C67E8F" w:rsidRDefault="00D067B3" w:rsidP="000D2027">
      <w:pPr>
        <w:spacing w:after="0" w:line="240" w:lineRule="auto"/>
        <w:ind w:firstLine="720"/>
        <w:jc w:val="both"/>
        <w:rPr>
          <w:rFonts w:ascii="Times New Roman" w:hAnsi="Times New Roman" w:cs="Times New Roman"/>
          <w:b/>
          <w:sz w:val="24"/>
          <w:szCs w:val="24"/>
        </w:rPr>
      </w:pPr>
    </w:p>
    <w:p w:rsidR="00D067B3" w:rsidRPr="00DC21F0" w:rsidRDefault="00D067B3" w:rsidP="000D2027">
      <w:pPr>
        <w:pStyle w:val="ListParagraph"/>
        <w:numPr>
          <w:ilvl w:val="0"/>
          <w:numId w:val="3"/>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243.672(1)(b):</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 xml:space="preserve">Dominate, interfere with or assist in the formation, existence or administration of any employee </w:t>
      </w:r>
      <w:r>
        <w:rPr>
          <w:rFonts w:ascii="Times New Roman" w:hAnsi="Times New Roman" w:cs="Times New Roman"/>
          <w:sz w:val="24"/>
          <w:szCs w:val="24"/>
        </w:rPr>
        <w:t>organization</w:t>
      </w:r>
    </w:p>
    <w:p w:rsidR="00D067B3" w:rsidRPr="00DC21F0" w:rsidRDefault="00D067B3" w:rsidP="000D2027">
      <w:pPr>
        <w:pStyle w:val="ListParagraph"/>
        <w:numPr>
          <w:ilvl w:val="0"/>
          <w:numId w:val="3"/>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243.672(1)(d):</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Discharge or otherwise discriminate against an employee because the employee has signed or filed an affidavit, petition or complaint or has given information or testimony in an ERB proceeding</w:t>
      </w:r>
    </w:p>
    <w:p w:rsidR="00D067B3" w:rsidRPr="00DC21F0" w:rsidRDefault="00D067B3" w:rsidP="000D2027">
      <w:pPr>
        <w:pStyle w:val="ListParagraph"/>
        <w:numPr>
          <w:ilvl w:val="0"/>
          <w:numId w:val="3"/>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243.672(1)(f):</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Refuse or fail to comply with any provision of PECBA</w:t>
      </w:r>
    </w:p>
    <w:p w:rsidR="00D067B3" w:rsidRPr="00DC21F0" w:rsidRDefault="00D067B3" w:rsidP="000D2027">
      <w:pPr>
        <w:pStyle w:val="ListParagraph"/>
        <w:numPr>
          <w:ilvl w:val="0"/>
          <w:numId w:val="3"/>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243.672(1)(h):</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 xml:space="preserve">Refuse to reduce to writing and sign </w:t>
      </w:r>
      <w:r>
        <w:rPr>
          <w:rFonts w:ascii="Times New Roman" w:hAnsi="Times New Roman" w:cs="Times New Roman"/>
          <w:sz w:val="24"/>
          <w:szCs w:val="24"/>
        </w:rPr>
        <w:t>a collectively bargained agreement</w:t>
      </w:r>
    </w:p>
    <w:p w:rsidR="00D067B3" w:rsidRDefault="00D067B3" w:rsidP="000D2027">
      <w:pPr>
        <w:pStyle w:val="ListParagraph"/>
        <w:numPr>
          <w:ilvl w:val="0"/>
          <w:numId w:val="3"/>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243.672(1)(i):</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Violate ORS 243.670(2)</w:t>
      </w:r>
      <w:r>
        <w:rPr>
          <w:rFonts w:ascii="Times New Roman" w:hAnsi="Times New Roman" w:cs="Times New Roman"/>
          <w:sz w:val="24"/>
          <w:szCs w:val="24"/>
        </w:rPr>
        <w:t xml:space="preserve">, </w:t>
      </w:r>
      <w:r w:rsidRPr="00DC21F0">
        <w:rPr>
          <w:rFonts w:ascii="Times New Roman" w:hAnsi="Times New Roman" w:cs="Times New Roman"/>
          <w:sz w:val="24"/>
          <w:szCs w:val="24"/>
        </w:rPr>
        <w:t xml:space="preserve">which prohibits the use of public funds to oppose or support a union organizing campaign, or to take certain actions against employees who participate </w:t>
      </w:r>
      <w:r>
        <w:rPr>
          <w:rFonts w:ascii="Times New Roman" w:hAnsi="Times New Roman" w:cs="Times New Roman"/>
          <w:sz w:val="24"/>
          <w:szCs w:val="24"/>
        </w:rPr>
        <w:t>in hearings under this section</w:t>
      </w:r>
    </w:p>
    <w:p w:rsidR="00D067B3" w:rsidRPr="00DC21F0" w:rsidRDefault="00D067B3" w:rsidP="000D2027">
      <w:pPr>
        <w:pStyle w:val="ListParagraph"/>
        <w:spacing w:after="0" w:line="240" w:lineRule="auto"/>
        <w:ind w:left="1800"/>
        <w:contextualSpacing w:val="0"/>
        <w:jc w:val="both"/>
        <w:rPr>
          <w:rFonts w:ascii="Times New Roman" w:hAnsi="Times New Roman" w:cs="Times New Roman"/>
          <w:sz w:val="24"/>
          <w:szCs w:val="24"/>
        </w:rPr>
      </w:pPr>
    </w:p>
    <w:p w:rsidR="00D067B3" w:rsidRPr="00C12BF6"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C12BF6">
        <w:rPr>
          <w:rFonts w:ascii="Times New Roman" w:hAnsi="Times New Roman" w:cs="Times New Roman"/>
          <w:b/>
          <w:sz w:val="24"/>
          <w:szCs w:val="24"/>
        </w:rPr>
        <w:t>Labor organization unfair labor practices</w:t>
      </w:r>
    </w:p>
    <w:p w:rsidR="00D067B3" w:rsidRPr="00DC21F0" w:rsidRDefault="00D067B3" w:rsidP="000D2027">
      <w:pPr>
        <w:pStyle w:val="ListParagraph"/>
        <w:spacing w:after="0" w:line="240" w:lineRule="auto"/>
        <w:ind w:left="1440"/>
        <w:contextualSpacing w:val="0"/>
        <w:jc w:val="both"/>
        <w:rPr>
          <w:rFonts w:ascii="Times New Roman" w:hAnsi="Times New Roman" w:cs="Times New Roman"/>
          <w:b/>
          <w:sz w:val="24"/>
          <w:szCs w:val="24"/>
        </w:rPr>
      </w:pPr>
    </w:p>
    <w:p w:rsidR="00D067B3" w:rsidRPr="00DC21F0"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243.672(2)(a):</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Interfere</w:t>
      </w:r>
      <w:r>
        <w:rPr>
          <w:rFonts w:ascii="Times New Roman" w:hAnsi="Times New Roman" w:cs="Times New Roman"/>
          <w:sz w:val="24"/>
          <w:szCs w:val="24"/>
        </w:rPr>
        <w:t xml:space="preserve"> with</w:t>
      </w:r>
      <w:r w:rsidRPr="00DC21F0">
        <w:rPr>
          <w:rFonts w:ascii="Times New Roman" w:hAnsi="Times New Roman" w:cs="Times New Roman"/>
          <w:sz w:val="24"/>
          <w:szCs w:val="24"/>
        </w:rPr>
        <w:t>, restrain or coerc</w:t>
      </w:r>
      <w:r>
        <w:rPr>
          <w:rFonts w:ascii="Times New Roman" w:hAnsi="Times New Roman" w:cs="Times New Roman"/>
          <w:sz w:val="24"/>
          <w:szCs w:val="24"/>
        </w:rPr>
        <w:t>e</w:t>
      </w:r>
      <w:r w:rsidRPr="00DC21F0">
        <w:rPr>
          <w:rFonts w:ascii="Times New Roman" w:hAnsi="Times New Roman" w:cs="Times New Roman"/>
          <w:sz w:val="24"/>
          <w:szCs w:val="24"/>
        </w:rPr>
        <w:t xml:space="preserve"> any employee in the exercise of any statutory right (the duty of fair representation)</w:t>
      </w:r>
    </w:p>
    <w:p w:rsidR="00D067B3" w:rsidRPr="00DC21F0"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243.672(2)(b):</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Refus</w:t>
      </w:r>
      <w:r>
        <w:rPr>
          <w:rFonts w:ascii="Times New Roman" w:hAnsi="Times New Roman" w:cs="Times New Roman"/>
          <w:sz w:val="24"/>
          <w:szCs w:val="24"/>
        </w:rPr>
        <w:t>e</w:t>
      </w:r>
      <w:r w:rsidRPr="00DC21F0">
        <w:rPr>
          <w:rFonts w:ascii="Times New Roman" w:hAnsi="Times New Roman" w:cs="Times New Roman"/>
          <w:sz w:val="24"/>
          <w:szCs w:val="24"/>
        </w:rPr>
        <w:t xml:space="preserve"> to collectively bargain in good faith</w:t>
      </w:r>
    </w:p>
    <w:p w:rsidR="00D067B3" w:rsidRPr="00DC21F0"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243.672(2)(c):</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Refus</w:t>
      </w:r>
      <w:r>
        <w:rPr>
          <w:rFonts w:ascii="Times New Roman" w:hAnsi="Times New Roman" w:cs="Times New Roman"/>
          <w:sz w:val="24"/>
          <w:szCs w:val="24"/>
        </w:rPr>
        <w:t>e</w:t>
      </w:r>
      <w:r w:rsidRPr="00DC21F0">
        <w:rPr>
          <w:rFonts w:ascii="Times New Roman" w:hAnsi="Times New Roman" w:cs="Times New Roman"/>
          <w:sz w:val="24"/>
          <w:szCs w:val="24"/>
        </w:rPr>
        <w:t xml:space="preserve"> or fail to comply with any provision of PECBA</w:t>
      </w:r>
    </w:p>
    <w:p w:rsidR="00D067B3" w:rsidRPr="00DC21F0"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243.672(2)(d):</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Violat</w:t>
      </w:r>
      <w:r>
        <w:rPr>
          <w:rFonts w:ascii="Times New Roman" w:hAnsi="Times New Roman" w:cs="Times New Roman"/>
          <w:sz w:val="24"/>
          <w:szCs w:val="24"/>
        </w:rPr>
        <w:t xml:space="preserve">e </w:t>
      </w:r>
      <w:r w:rsidRPr="00DC21F0">
        <w:rPr>
          <w:rFonts w:ascii="Times New Roman" w:hAnsi="Times New Roman" w:cs="Times New Roman"/>
          <w:sz w:val="24"/>
          <w:szCs w:val="24"/>
        </w:rPr>
        <w:t>the provisions of any written contract with respect to employment relations, including an agreement to arbitrate or to accept the terms of any arbitration award</w:t>
      </w:r>
    </w:p>
    <w:p w:rsidR="00D067B3" w:rsidRPr="00DC21F0"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243.672(2)(e):</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Refus</w:t>
      </w:r>
      <w:r>
        <w:rPr>
          <w:rFonts w:ascii="Times New Roman" w:hAnsi="Times New Roman" w:cs="Times New Roman"/>
          <w:sz w:val="24"/>
          <w:szCs w:val="24"/>
        </w:rPr>
        <w:t>e</w:t>
      </w:r>
      <w:r w:rsidRPr="00DC21F0">
        <w:rPr>
          <w:rFonts w:ascii="Times New Roman" w:hAnsi="Times New Roman" w:cs="Times New Roman"/>
          <w:sz w:val="24"/>
          <w:szCs w:val="24"/>
        </w:rPr>
        <w:t xml:space="preserve"> to reduce to writing and sign a collectively bargained agreement</w:t>
      </w:r>
    </w:p>
    <w:p w:rsidR="00D067B3" w:rsidRPr="00DC21F0"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243.672(2)(f):</w:t>
      </w:r>
      <w:r w:rsidR="00836CEB">
        <w:rPr>
          <w:rFonts w:ascii="Times New Roman" w:hAnsi="Times New Roman" w:cs="Times New Roman"/>
          <w:sz w:val="24"/>
          <w:szCs w:val="24"/>
        </w:rPr>
        <w:t xml:space="preserve"> </w:t>
      </w:r>
      <w:r w:rsidRPr="00DC21F0">
        <w:rPr>
          <w:rFonts w:ascii="Times New Roman" w:hAnsi="Times New Roman" w:cs="Times New Roman"/>
          <w:sz w:val="24"/>
          <w:szCs w:val="24"/>
        </w:rPr>
        <w:t>Engag</w:t>
      </w:r>
      <w:r>
        <w:rPr>
          <w:rFonts w:ascii="Times New Roman" w:hAnsi="Times New Roman" w:cs="Times New Roman"/>
          <w:sz w:val="24"/>
          <w:szCs w:val="24"/>
        </w:rPr>
        <w:t>e</w:t>
      </w:r>
      <w:r w:rsidRPr="00DC21F0">
        <w:rPr>
          <w:rFonts w:ascii="Times New Roman" w:hAnsi="Times New Roman" w:cs="Times New Roman"/>
          <w:sz w:val="24"/>
          <w:szCs w:val="24"/>
        </w:rPr>
        <w:t xml:space="preserve"> in any unconventional strike activity (including sitdown, slowdown, rolling, intermittent or on-and-off again strikes)</w:t>
      </w:r>
    </w:p>
    <w:p w:rsidR="00115EF4" w:rsidRPr="000F570E" w:rsidRDefault="00D067B3" w:rsidP="000D2027">
      <w:pPr>
        <w:pStyle w:val="ListParagraph"/>
        <w:numPr>
          <w:ilvl w:val="0"/>
          <w:numId w:val="2"/>
        </w:numPr>
        <w:spacing w:after="0" w:line="240" w:lineRule="auto"/>
        <w:contextualSpacing w:val="0"/>
        <w:jc w:val="both"/>
        <w:rPr>
          <w:rFonts w:ascii="Times New Roman" w:hAnsi="Times New Roman" w:cs="Times New Roman"/>
          <w:sz w:val="24"/>
          <w:szCs w:val="24"/>
        </w:rPr>
      </w:pPr>
      <w:r w:rsidRPr="00DC21F0">
        <w:rPr>
          <w:rFonts w:ascii="Times New Roman" w:hAnsi="Times New Roman" w:cs="Times New Roman"/>
          <w:sz w:val="24"/>
          <w:szCs w:val="24"/>
        </w:rPr>
        <w:t>ORS 243.672(2)(g</w:t>
      </w:r>
      <w:r>
        <w:rPr>
          <w:rFonts w:ascii="Times New Roman" w:hAnsi="Times New Roman" w:cs="Times New Roman"/>
          <w:sz w:val="24"/>
          <w:szCs w:val="24"/>
        </w:rPr>
        <w:t>):</w:t>
      </w:r>
      <w:r w:rsidR="00836CEB">
        <w:rPr>
          <w:rFonts w:ascii="Times New Roman" w:hAnsi="Times New Roman" w:cs="Times New Roman"/>
          <w:sz w:val="24"/>
          <w:szCs w:val="24"/>
        </w:rPr>
        <w:t xml:space="preserve"> </w:t>
      </w:r>
      <w:r>
        <w:rPr>
          <w:rFonts w:ascii="Times New Roman" w:hAnsi="Times New Roman" w:cs="Times New Roman"/>
          <w:sz w:val="24"/>
          <w:szCs w:val="24"/>
        </w:rPr>
        <w:t>Picket</w:t>
      </w:r>
      <w:r w:rsidRPr="00DC21F0">
        <w:rPr>
          <w:rFonts w:ascii="Times New Roman" w:hAnsi="Times New Roman" w:cs="Times New Roman"/>
          <w:sz w:val="24"/>
          <w:szCs w:val="24"/>
        </w:rPr>
        <w:t xml:space="preserve"> at the residence or business premises of any member of the governing body of a public employer</w:t>
      </w:r>
    </w:p>
    <w:p w:rsidR="00115EF4" w:rsidRPr="00115EF4" w:rsidRDefault="00115EF4" w:rsidP="000D2027">
      <w:pPr>
        <w:spacing w:after="0" w:line="240" w:lineRule="auto"/>
        <w:jc w:val="both"/>
        <w:rPr>
          <w:rFonts w:ascii="Times New Roman" w:hAnsi="Times New Roman" w:cs="Times New Roman"/>
          <w:b/>
          <w:sz w:val="24"/>
          <w:szCs w:val="24"/>
          <w:u w:val="single"/>
        </w:rPr>
      </w:pPr>
    </w:p>
    <w:p w:rsidR="00D067B3" w:rsidRPr="00BE350C" w:rsidRDefault="00D067B3" w:rsidP="000D2027">
      <w:pPr>
        <w:pStyle w:val="ListParagraph"/>
        <w:numPr>
          <w:ilvl w:val="0"/>
          <w:numId w:val="1"/>
        </w:numPr>
        <w:spacing w:after="0" w:line="240" w:lineRule="auto"/>
        <w:ind w:left="720"/>
        <w:contextualSpacing w:val="0"/>
        <w:jc w:val="both"/>
        <w:rPr>
          <w:rFonts w:ascii="Times New Roman" w:hAnsi="Times New Roman" w:cs="Times New Roman"/>
          <w:b/>
          <w:sz w:val="24"/>
          <w:szCs w:val="24"/>
          <w:u w:val="single"/>
        </w:rPr>
      </w:pPr>
      <w:r w:rsidRPr="00BE350C">
        <w:rPr>
          <w:rFonts w:ascii="Times New Roman" w:hAnsi="Times New Roman" w:cs="Times New Roman"/>
          <w:b/>
          <w:sz w:val="24"/>
          <w:szCs w:val="24"/>
          <w:u w:val="single"/>
        </w:rPr>
        <w:t>Procedure in ULP Cases</w:t>
      </w:r>
    </w:p>
    <w:p w:rsidR="00D067B3" w:rsidRDefault="00D067B3" w:rsidP="000D2027">
      <w:pPr>
        <w:pStyle w:val="ListParagraph"/>
        <w:spacing w:after="0" w:line="240" w:lineRule="auto"/>
        <w:contextualSpacing w:val="0"/>
        <w:jc w:val="both"/>
        <w:rPr>
          <w:rFonts w:ascii="Times New Roman" w:hAnsi="Times New Roman" w:cs="Times New Roman"/>
          <w:b/>
          <w:sz w:val="24"/>
          <w:szCs w:val="24"/>
        </w:rPr>
      </w:pPr>
    </w:p>
    <w:p w:rsidR="00D067B3" w:rsidRDefault="00D067B3" w:rsidP="000D2027">
      <w:pPr>
        <w:pStyle w:val="ListParagraph"/>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C12BF6">
        <w:rPr>
          <w:rFonts w:ascii="Times New Roman" w:hAnsi="Times New Roman" w:cs="Times New Roman"/>
          <w:b/>
          <w:sz w:val="24"/>
          <w:szCs w:val="24"/>
        </w:rPr>
        <w:t xml:space="preserve">Initiating a case </w:t>
      </w:r>
    </w:p>
    <w:p w:rsidR="00D067B3" w:rsidRDefault="00D067B3" w:rsidP="000D2027">
      <w:pPr>
        <w:pStyle w:val="ListParagraph"/>
        <w:spacing w:after="0" w:line="240" w:lineRule="auto"/>
        <w:contextualSpacing w:val="0"/>
        <w:jc w:val="both"/>
        <w:rPr>
          <w:rFonts w:ascii="Times New Roman" w:hAnsi="Times New Roman" w:cs="Times New Roman"/>
          <w:b/>
          <w:sz w:val="24"/>
          <w:szCs w:val="24"/>
        </w:rPr>
      </w:pPr>
    </w:p>
    <w:p w:rsidR="00D067B3" w:rsidRDefault="00D067B3" w:rsidP="000D2027">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r>
      <w:r w:rsidRPr="00C12BF6">
        <w:rPr>
          <w:rFonts w:ascii="Times New Roman" w:hAnsi="Times New Roman" w:cs="Times New Roman"/>
          <w:sz w:val="24"/>
          <w:szCs w:val="24"/>
        </w:rPr>
        <w:t xml:space="preserve">Timeliness </w:t>
      </w:r>
    </w:p>
    <w:p w:rsidR="00D067B3" w:rsidRPr="00C12BF6" w:rsidRDefault="00D067B3" w:rsidP="000D2027">
      <w:pPr>
        <w:pStyle w:val="ListParagraph"/>
        <w:spacing w:after="0" w:line="240" w:lineRule="auto"/>
        <w:contextualSpacing w:val="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party must file a complaint for a violation of PECBA “not later than </w:t>
      </w:r>
      <w:r>
        <w:rPr>
          <w:rFonts w:ascii="Times New Roman" w:eastAsia="Calibri" w:hAnsi="Times New Roman" w:cs="Times New Roman"/>
          <w:sz w:val="24"/>
          <w:szCs w:val="24"/>
        </w:rPr>
        <w:br/>
        <w:t>180 days following the occurrence of an unfair labor practice.”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ORS 243.672(3).</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PECBA incorporates a discovery rule, under which </w:t>
      </w:r>
      <w:r>
        <w:rPr>
          <w:rFonts w:ascii="Times New Roman" w:eastAsia="Calibri" w:hAnsi="Times New Roman" w:cs="Times New Roman"/>
          <w:sz w:val="24"/>
          <w:szCs w:val="24"/>
        </w:rPr>
        <w:br/>
        <w:t>the Board determines when a party knew or, in the exercise of reasonable diligence, should have known that an unfair labor practice occurred.</w:t>
      </w:r>
      <w:r w:rsidR="00836CEB">
        <w:rPr>
          <w:rFonts w:ascii="Times New Roman" w:eastAsia="Calibri" w:hAnsi="Times New Roman" w:cs="Times New Roman"/>
          <w:sz w:val="24"/>
          <w:szCs w:val="24"/>
        </w:rPr>
        <w:t xml:space="preserve"> </w:t>
      </w:r>
      <w:r w:rsidRPr="00197980">
        <w:rPr>
          <w:rFonts w:ascii="Times New Roman" w:eastAsia="Calibri" w:hAnsi="Times New Roman" w:cs="Times New Roman"/>
          <w:i/>
          <w:sz w:val="24"/>
          <w:szCs w:val="24"/>
        </w:rPr>
        <w:t>Rogue River Education Association v. Rogue River School District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244 Or App 181, 260 P3d 619 (2011).</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application of the discovery rule is “fact specific and depends on the nature of the allegations in the particular complaint.”</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District Council of Trade Uni</w:t>
      </w:r>
      <w:r w:rsidRPr="00C5540E">
        <w:rPr>
          <w:rFonts w:ascii="Times New Roman" w:eastAsia="Calibri" w:hAnsi="Times New Roman" w:cs="Times New Roman"/>
          <w:i/>
          <w:sz w:val="24"/>
          <w:szCs w:val="24"/>
        </w:rPr>
        <w:t>ons v. City of Portland</w:t>
      </w:r>
      <w:r>
        <w:rPr>
          <w:rFonts w:ascii="Times New Roman" w:eastAsia="Calibri" w:hAnsi="Times New Roman" w:cs="Times New Roman"/>
          <w:sz w:val="24"/>
          <w:szCs w:val="24"/>
        </w:rPr>
        <w:t>, Case No. UP-023-14, 26 PECBR 525, 536 (2015).</w:t>
      </w:r>
    </w:p>
    <w:p w:rsidR="00D067B3" w:rsidRDefault="00D067B3" w:rsidP="000D2027">
      <w:pPr>
        <w:spacing w:after="0" w:line="240" w:lineRule="auto"/>
        <w:ind w:left="1980"/>
        <w:jc w:val="both"/>
        <w:rPr>
          <w:rFonts w:ascii="Times New Roman" w:eastAsia="Calibri" w:hAnsi="Times New Roman" w:cs="Times New Roman"/>
          <w:sz w:val="24"/>
          <w:szCs w:val="24"/>
        </w:rPr>
      </w:pPr>
    </w:p>
    <w:p w:rsidR="00D067B3" w:rsidRDefault="00D067B3" w:rsidP="000D2027">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2.</w:t>
      </w:r>
      <w:r>
        <w:rPr>
          <w:rFonts w:ascii="Times New Roman" w:eastAsia="Calibri" w:hAnsi="Times New Roman" w:cs="Times New Roman"/>
          <w:sz w:val="24"/>
          <w:szCs w:val="24"/>
        </w:rPr>
        <w:tab/>
      </w:r>
      <w:r w:rsidRPr="00C12BF6">
        <w:rPr>
          <w:rFonts w:ascii="Times New Roman" w:hAnsi="Times New Roman" w:cs="Times New Roman"/>
          <w:sz w:val="24"/>
          <w:szCs w:val="24"/>
        </w:rPr>
        <w:t>Filing</w:t>
      </w:r>
    </w:p>
    <w:p w:rsidR="00D067B3" w:rsidRDefault="00D067B3" w:rsidP="000D2027">
      <w:pPr>
        <w:spacing w:after="0" w:line="240" w:lineRule="auto"/>
        <w:jc w:val="both"/>
        <w:rPr>
          <w:rFonts w:ascii="Times New Roman" w:hAnsi="Times New Roman" w:cs="Times New Roman"/>
          <w:b/>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 ULP case begins when the complainant files the complaint with ERB and pays the $300 filing fee.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Complaints that are filed without a filing fee will not be considered.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w:t>
      </w:r>
      <w:r>
        <w:rPr>
          <w:rFonts w:ascii="Times New Roman" w:eastAsia="Calibri" w:hAnsi="Times New Roman" w:cs="Times New Roman"/>
          <w:sz w:val="24"/>
          <w:szCs w:val="24"/>
        </w:rPr>
        <w:noBreakHyphen/>
        <w:t>035</w:t>
      </w:r>
      <w:r>
        <w:rPr>
          <w:rFonts w:ascii="Times New Roman" w:eastAsia="Calibri" w:hAnsi="Times New Roman" w:cs="Times New Roman"/>
          <w:sz w:val="24"/>
          <w:szCs w:val="24"/>
        </w:rPr>
        <w:noBreakHyphen/>
        <w:t>0000.</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Complaints must be filed on a form approved by the Board (and available on the Board’s web site). </w:t>
      </w:r>
    </w:p>
    <w:p w:rsidR="00D067B3" w:rsidRDefault="00D067B3" w:rsidP="000D2027">
      <w:pPr>
        <w:spacing w:after="0" w:line="240" w:lineRule="auto"/>
        <w:jc w:val="both"/>
        <w:rPr>
          <w:rFonts w:ascii="Times New Roman" w:eastAsia="Calibri" w:hAnsi="Times New Roman" w:cs="Times New Roman"/>
          <w:sz w:val="24"/>
          <w:szCs w:val="24"/>
        </w:rPr>
      </w:pPr>
    </w:p>
    <w:p w:rsidR="00D067B3" w:rsidRDefault="00D067B3" w:rsidP="000D20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3.</w:t>
      </w:r>
      <w:r>
        <w:rPr>
          <w:rFonts w:ascii="Times New Roman" w:eastAsia="Calibri" w:hAnsi="Times New Roman" w:cs="Times New Roman"/>
          <w:sz w:val="24"/>
          <w:szCs w:val="24"/>
        </w:rPr>
        <w:tab/>
        <w:t>Content</w:t>
      </w:r>
    </w:p>
    <w:p w:rsidR="00D067B3" w:rsidRDefault="00D067B3" w:rsidP="000D2027">
      <w:pPr>
        <w:spacing w:after="0" w:line="240" w:lineRule="auto"/>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The Board’s rules do not contain pleading requirements similar to those in state or federal court.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Most parties attach to the Board-required form a document that alleges the relevant facts and legal theories in a format similar to a state or federal court complaint.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Although there is no specific pleading standard in the Board’s rules, the complaint must allege facts and identify legal theories with sufficient detail to permit the ALJ to determine whether there are issues of fact or law that warrant a hearing.</w:t>
      </w:r>
      <w:r w:rsidR="00836CEB">
        <w:rPr>
          <w:rFonts w:ascii="Times New Roman" w:eastAsia="Calibri" w:hAnsi="Times New Roman" w:cs="Times New Roman"/>
          <w:i/>
          <w:sz w:val="24"/>
          <w:szCs w:val="24"/>
        </w:rPr>
        <w:t xml:space="preserve"> </w:t>
      </w:r>
      <w:r w:rsidRPr="00CD5620">
        <w:rPr>
          <w:rFonts w:ascii="Times New Roman" w:eastAsia="Calibri" w:hAnsi="Times New Roman" w:cs="Times New Roman"/>
          <w:i/>
          <w:sz w:val="24"/>
          <w:szCs w:val="24"/>
        </w:rPr>
        <w:t>See</w:t>
      </w:r>
      <w:r w:rsidR="00836CEB">
        <w:rPr>
          <w:rFonts w:ascii="Times New Roman" w:eastAsia="Calibri" w:hAnsi="Times New Roman" w:cs="Times New Roman"/>
          <w:sz w:val="24"/>
          <w:szCs w:val="24"/>
        </w:rPr>
        <w:t xml:space="preserve"> OAR 115</w:t>
      </w:r>
      <w:r w:rsidR="00836CEB">
        <w:rPr>
          <w:rFonts w:ascii="Times New Roman" w:eastAsia="Calibri" w:hAnsi="Times New Roman" w:cs="Times New Roman"/>
          <w:sz w:val="24"/>
          <w:szCs w:val="24"/>
        </w:rPr>
        <w:noBreakHyphen/>
      </w:r>
      <w:r>
        <w:rPr>
          <w:rFonts w:ascii="Times New Roman" w:eastAsia="Calibri" w:hAnsi="Times New Roman" w:cs="Times New Roman"/>
          <w:sz w:val="24"/>
          <w:szCs w:val="24"/>
        </w:rPr>
        <w:t>035-0005 (investigation of complaint); OAR 115</w:t>
      </w:r>
      <w:r>
        <w:rPr>
          <w:rFonts w:ascii="Times New Roman" w:eastAsia="Calibri" w:hAnsi="Times New Roman" w:cs="Times New Roman"/>
          <w:sz w:val="24"/>
          <w:szCs w:val="24"/>
        </w:rPr>
        <w:noBreakHyphen/>
        <w:t>035</w:t>
      </w:r>
      <w:r>
        <w:rPr>
          <w:rFonts w:ascii="Times New Roman" w:eastAsia="Calibri" w:hAnsi="Times New Roman" w:cs="Times New Roman"/>
          <w:sz w:val="24"/>
          <w:szCs w:val="24"/>
        </w:rPr>
        <w:noBreakHyphen/>
        <w:t>0010 (amendment of complaint).</w:t>
      </w:r>
    </w:p>
    <w:p w:rsidR="001109D7" w:rsidRDefault="001109D7"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 party must specify each section and subsection of PECBA allegedly violated by the respondent.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party who omits a claim from its complaint will generally not receive a ruling from the ALJ or the Board on the omitted claim.</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example, if a complainant alleges that the respondent interfered with employees’ exercise of protected rights in violation of subsection (1)(a), but does not specifically claim that the respondent failed to bargain in good faith in violation of subsection (1)(e), the Board will not find a (1)(e) violation even if the record could support such a finding. (Under some circumstances, a complainant may amend the complaint to add a claim.</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See </w:t>
      </w:r>
      <w:r>
        <w:rPr>
          <w:rFonts w:ascii="Times New Roman" w:eastAsia="Calibri" w:hAnsi="Times New Roman" w:cs="Times New Roman"/>
          <w:sz w:val="24"/>
          <w:szCs w:val="24"/>
        </w:rPr>
        <w:t xml:space="preserve">OAR </w:t>
      </w:r>
      <w:r w:rsidRPr="0055311F">
        <w:rPr>
          <w:rFonts w:ascii="Times New Roman" w:eastAsia="Calibri" w:hAnsi="Times New Roman" w:cs="Times New Roman"/>
          <w:sz w:val="24"/>
          <w:szCs w:val="24"/>
        </w:rPr>
        <w:t>115-035-0010</w:t>
      </w:r>
      <w:r>
        <w:rPr>
          <w:rFonts w:ascii="Times New Roman" w:eastAsia="Calibri" w:hAnsi="Times New Roman" w:cs="Times New Roman"/>
          <w:sz w:val="24"/>
          <w:szCs w:val="24"/>
        </w:rPr>
        <w:t xml:space="preserve">.) </w:t>
      </w:r>
    </w:p>
    <w:p w:rsidR="00D067B3"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Additionally, a party should explain all of its legal theories, and may allege “alternative” legal theories.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example, there are two ways in which an employer can violate ORS 243.672(1)(a):</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Under one theory, the employer engages in conduct “because of” employees’ protected activity. Under the other theory, the employer engages in conduct that “interferes with” employees’ “exercise of” protected rights, and the employer’s motives are irrelevant.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complainant alleging a (1)(a) violation should specify whether </w:t>
      </w:r>
      <w:r>
        <w:rPr>
          <w:rFonts w:ascii="Times New Roman" w:eastAsia="Calibri" w:hAnsi="Times New Roman" w:cs="Times New Roman"/>
          <w:sz w:val="24"/>
          <w:szCs w:val="24"/>
        </w:rPr>
        <w:lastRenderedPageBreak/>
        <w:t>it is relying on one theory or the other, or both.</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In some circumstances, however, when the parties have litigated the case as though a legal theory were alleged in the complaint, the ALJ and the Board will consider that theory.</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For example, in </w:t>
      </w:r>
      <w:r w:rsidRPr="007E36BA">
        <w:rPr>
          <w:rFonts w:ascii="Times New Roman" w:eastAsia="Calibri" w:hAnsi="Times New Roman" w:cs="Times New Roman"/>
          <w:i/>
          <w:sz w:val="24"/>
          <w:szCs w:val="24"/>
        </w:rPr>
        <w:t>Milwaukie Police Employees Association v. City of Milwaukie</w:t>
      </w:r>
      <w:r>
        <w:rPr>
          <w:rFonts w:ascii="Times New Roman" w:eastAsia="Calibri" w:hAnsi="Times New Roman" w:cs="Times New Roman"/>
          <w:sz w:val="24"/>
          <w:szCs w:val="24"/>
        </w:rPr>
        <w:t>, Case No. UP-52-11, 25 PECBR 263, 275 n 10 (2012), the complainant pleaded a subsection (1)(a) claim, but did not specifically plead a “because of” violation of (1)(a).</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the complainant argued the “because of” theory at hearing and in its post-hearing briefing. Under those circumstances, the Board considered the “because of” theory, but noted that parties “should exercise caution . . . in drafting complaints under ORS 243.672(1)(a) and should specify which legal theory they are relying on.”</w:t>
      </w:r>
      <w:r w:rsidR="00836CEB">
        <w:rPr>
          <w:rFonts w:ascii="Times New Roman" w:eastAsia="Calibri" w:hAnsi="Times New Roman" w:cs="Times New Roman"/>
          <w:sz w:val="24"/>
          <w:szCs w:val="24"/>
        </w:rPr>
        <w:t xml:space="preserve"> </w:t>
      </w:r>
      <w:r w:rsidRPr="00A55856">
        <w:rPr>
          <w:rFonts w:ascii="Times New Roman" w:eastAsia="Calibri" w:hAnsi="Times New Roman" w:cs="Times New Roman"/>
          <w:i/>
          <w:sz w:val="24"/>
          <w:szCs w:val="24"/>
        </w:rPr>
        <w:t>Id.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Nonetheless, when a claim can be analyzed under multiple legal theories, the Board has reserved the right to address an alternate legal theory, even if that theory was not expressly presented by the parties.</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District Council of Trade Uni</w:t>
      </w:r>
      <w:r w:rsidRPr="00C5540E">
        <w:rPr>
          <w:rFonts w:ascii="Times New Roman" w:eastAsia="Calibri" w:hAnsi="Times New Roman" w:cs="Times New Roman"/>
          <w:i/>
          <w:sz w:val="24"/>
          <w:szCs w:val="24"/>
        </w:rPr>
        <w:t>ons v. City of Portland</w:t>
      </w:r>
      <w:r>
        <w:rPr>
          <w:rFonts w:ascii="Times New Roman" w:eastAsia="Calibri" w:hAnsi="Times New Roman" w:cs="Times New Roman"/>
          <w:sz w:val="24"/>
          <w:szCs w:val="24"/>
        </w:rPr>
        <w:t>, Case No. UP</w:t>
      </w:r>
      <w:r>
        <w:rPr>
          <w:rFonts w:ascii="Times New Roman" w:eastAsia="Calibri" w:hAnsi="Times New Roman" w:cs="Times New Roman"/>
          <w:sz w:val="24"/>
          <w:szCs w:val="24"/>
        </w:rPr>
        <w:noBreakHyphen/>
        <w:t>023</w:t>
      </w:r>
      <w:r>
        <w:rPr>
          <w:rFonts w:ascii="Times New Roman" w:eastAsia="Calibri" w:hAnsi="Times New Roman" w:cs="Times New Roman"/>
          <w:sz w:val="24"/>
          <w:szCs w:val="24"/>
        </w:rPr>
        <w:noBreakHyphen/>
        <w:t>14, 26 PECBR 525, 537 n 9 (2015).</w:t>
      </w:r>
      <w:r w:rsidR="00836CEB">
        <w:rPr>
          <w:rFonts w:ascii="Times New Roman" w:eastAsia="Calibri" w:hAnsi="Times New Roman" w:cs="Times New Roman"/>
          <w:sz w:val="24"/>
          <w:szCs w:val="24"/>
        </w:rPr>
        <w:t xml:space="preserve"> </w:t>
      </w:r>
    </w:p>
    <w:p w:rsidR="00D067B3"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 party also has a duty to pursue claims throughout the unfair labor practice proceeding.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example, when a party alleges a claim in its complaint, but does not present evidence of it at hearing and does not brief the claim in its post-hearing brief, the Board may treat the claim as abandoned and dismiss it on that basis.</w:t>
      </w:r>
      <w:r w:rsidR="00836CEB">
        <w:rPr>
          <w:rFonts w:ascii="Times New Roman" w:eastAsia="Calibri" w:hAnsi="Times New Roman" w:cs="Times New Roman"/>
          <w:sz w:val="24"/>
          <w:szCs w:val="24"/>
        </w:rPr>
        <w:t xml:space="preserve"> </w:t>
      </w:r>
      <w:r w:rsidRPr="00C5540E">
        <w:rPr>
          <w:rFonts w:ascii="Times New Roman" w:eastAsia="Calibri" w:hAnsi="Times New Roman" w:cs="Times New Roman"/>
          <w:i/>
          <w:sz w:val="24"/>
          <w:szCs w:val="24"/>
        </w:rPr>
        <w:t>Se</w:t>
      </w:r>
      <w:r>
        <w:rPr>
          <w:rFonts w:ascii="Times New Roman" w:eastAsia="Calibri" w:hAnsi="Times New Roman" w:cs="Times New Roman"/>
          <w:i/>
          <w:sz w:val="24"/>
          <w:szCs w:val="24"/>
        </w:rPr>
        <w:t>e District Council of Trade Uni</w:t>
      </w:r>
      <w:r w:rsidRPr="00C5540E">
        <w:rPr>
          <w:rFonts w:ascii="Times New Roman" w:eastAsia="Calibri" w:hAnsi="Times New Roman" w:cs="Times New Roman"/>
          <w:i/>
          <w:sz w:val="24"/>
          <w:szCs w:val="24"/>
        </w:rPr>
        <w:t>ons v. City of Portland</w:t>
      </w:r>
      <w:r>
        <w:rPr>
          <w:rFonts w:ascii="Times New Roman" w:eastAsia="Calibri" w:hAnsi="Times New Roman" w:cs="Times New Roman"/>
          <w:sz w:val="24"/>
          <w:szCs w:val="24"/>
        </w:rPr>
        <w:t>, Case No. UP-023-14, 26 PECBR 525, 526 n 2 (2015).</w:t>
      </w:r>
    </w:p>
    <w:p w:rsidR="00D067B3"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As discussed in more detail below, the same principles apply to the pleading and pursuit of affirmative defenses by the respondent.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example, if the respondent does not specifically plead an affirmative defense in its answer to the complaint, or if the respondent fails to discuss an affirmative defense in its brief, the Board may decline to consider it.</w:t>
      </w:r>
      <w:r w:rsidR="00836CEB">
        <w:rPr>
          <w:rFonts w:ascii="Times New Roman" w:eastAsia="Calibri" w:hAnsi="Times New Roman" w:cs="Times New Roman"/>
          <w:sz w:val="24"/>
          <w:szCs w:val="24"/>
        </w:rPr>
        <w:t xml:space="preserve"> </w:t>
      </w:r>
      <w:r w:rsidRPr="00BC3094">
        <w:rPr>
          <w:rFonts w:ascii="Times New Roman" w:eastAsia="Calibri" w:hAnsi="Times New Roman" w:cs="Times New Roman"/>
          <w:i/>
          <w:sz w:val="24"/>
          <w:szCs w:val="24"/>
        </w:rPr>
        <w:t>See</w:t>
      </w:r>
      <w:r>
        <w:rPr>
          <w:rFonts w:ascii="Times New Roman" w:eastAsia="Calibri" w:hAnsi="Times New Roman" w:cs="Times New Roman"/>
          <w:i/>
          <w:sz w:val="24"/>
          <w:szCs w:val="24"/>
        </w:rPr>
        <w:t xml:space="preserve"> </w:t>
      </w:r>
      <w:r w:rsidRPr="00BC3094">
        <w:rPr>
          <w:rFonts w:ascii="Times New Roman" w:eastAsia="Calibri" w:hAnsi="Times New Roman" w:cs="Times New Roman"/>
          <w:sz w:val="24"/>
          <w:szCs w:val="24"/>
        </w:rPr>
        <w:t>OAR 115-035-0035</w:t>
      </w:r>
      <w:r>
        <w:rPr>
          <w:rFonts w:ascii="Times New Roman" w:eastAsia="Calibri" w:hAnsi="Times New Roman" w:cs="Times New Roman"/>
          <w:sz w:val="24"/>
          <w:szCs w:val="24"/>
        </w:rPr>
        <w:t xml:space="preserve">(1); </w:t>
      </w:r>
      <w:r>
        <w:rPr>
          <w:rFonts w:ascii="Times New Roman" w:eastAsia="Calibri" w:hAnsi="Times New Roman" w:cs="Times New Roman"/>
          <w:i/>
          <w:sz w:val="24"/>
          <w:szCs w:val="24"/>
        </w:rPr>
        <w:t xml:space="preserve">see also </w:t>
      </w:r>
      <w:r w:rsidRPr="00BC3094">
        <w:rPr>
          <w:rFonts w:ascii="Times New Roman" w:eastAsia="Calibri" w:hAnsi="Times New Roman" w:cs="Times New Roman"/>
          <w:i/>
          <w:sz w:val="24"/>
          <w:szCs w:val="24"/>
        </w:rPr>
        <w:t>O</w:t>
      </w:r>
      <w:r>
        <w:rPr>
          <w:rFonts w:ascii="Times New Roman" w:eastAsia="Calibri" w:hAnsi="Times New Roman" w:cs="Times New Roman"/>
          <w:i/>
          <w:sz w:val="24"/>
          <w:szCs w:val="24"/>
        </w:rPr>
        <w:t xml:space="preserve">regon School </w:t>
      </w:r>
      <w:r w:rsidRPr="00BC3094">
        <w:rPr>
          <w:rFonts w:ascii="Times New Roman" w:eastAsia="Calibri" w:hAnsi="Times New Roman" w:cs="Times New Roman"/>
          <w:i/>
          <w:sz w:val="24"/>
          <w:szCs w:val="24"/>
        </w:rPr>
        <w:t>E</w:t>
      </w:r>
      <w:r>
        <w:rPr>
          <w:rFonts w:ascii="Times New Roman" w:eastAsia="Calibri" w:hAnsi="Times New Roman" w:cs="Times New Roman"/>
          <w:i/>
          <w:sz w:val="24"/>
          <w:szCs w:val="24"/>
        </w:rPr>
        <w:t xml:space="preserve">mployees </w:t>
      </w:r>
      <w:r w:rsidRPr="00BC3094">
        <w:rPr>
          <w:rFonts w:ascii="Times New Roman" w:eastAsia="Calibri" w:hAnsi="Times New Roman" w:cs="Times New Roman"/>
          <w:i/>
          <w:sz w:val="24"/>
          <w:szCs w:val="24"/>
        </w:rPr>
        <w:t>A</w:t>
      </w:r>
      <w:r>
        <w:rPr>
          <w:rFonts w:ascii="Times New Roman" w:eastAsia="Calibri" w:hAnsi="Times New Roman" w:cs="Times New Roman"/>
          <w:i/>
          <w:sz w:val="24"/>
          <w:szCs w:val="24"/>
        </w:rPr>
        <w:t>ssociation</w:t>
      </w:r>
      <w:r w:rsidRPr="00BC3094">
        <w:rPr>
          <w:rFonts w:ascii="Times New Roman" w:eastAsia="Calibri" w:hAnsi="Times New Roman" w:cs="Times New Roman"/>
          <w:i/>
          <w:sz w:val="24"/>
          <w:szCs w:val="24"/>
        </w:rPr>
        <w:t>, Chapter 84 v</w:t>
      </w:r>
      <w:r>
        <w:rPr>
          <w:rFonts w:ascii="Times New Roman" w:eastAsia="Calibri" w:hAnsi="Times New Roman" w:cs="Times New Roman"/>
          <w:i/>
          <w:sz w:val="24"/>
          <w:szCs w:val="24"/>
        </w:rPr>
        <w:t>.</w:t>
      </w:r>
      <w:r w:rsidRPr="00BC3094">
        <w:rPr>
          <w:rFonts w:ascii="Times New Roman" w:eastAsia="Calibri" w:hAnsi="Times New Roman" w:cs="Times New Roman"/>
          <w:i/>
          <w:sz w:val="24"/>
          <w:szCs w:val="24"/>
        </w:rPr>
        <w:t xml:space="preserve"> Redmond School Dist</w:t>
      </w:r>
      <w:r>
        <w:rPr>
          <w:rFonts w:ascii="Times New Roman" w:eastAsia="Calibri" w:hAnsi="Times New Roman" w:cs="Times New Roman"/>
          <w:i/>
          <w:sz w:val="24"/>
          <w:szCs w:val="24"/>
        </w:rPr>
        <w:t>rict</w:t>
      </w:r>
      <w:r w:rsidRPr="00BC3094">
        <w:rPr>
          <w:rFonts w:ascii="Times New Roman" w:eastAsia="Calibri" w:hAnsi="Times New Roman" w:cs="Times New Roman"/>
          <w:i/>
          <w:sz w:val="24"/>
          <w:szCs w:val="24"/>
        </w:rPr>
        <w:t xml:space="preserve"> 2J</w:t>
      </w:r>
      <w:r>
        <w:rPr>
          <w:rFonts w:ascii="Times New Roman" w:eastAsia="Calibri" w:hAnsi="Times New Roman" w:cs="Times New Roman"/>
          <w:sz w:val="24"/>
          <w:szCs w:val="24"/>
        </w:rPr>
        <w:t xml:space="preserve">, 6 PECBR </w:t>
      </w:r>
      <w:r w:rsidRPr="00EC54CB">
        <w:rPr>
          <w:rFonts w:ascii="Times New Roman" w:eastAsia="Calibri" w:hAnsi="Times New Roman" w:cs="Times New Roman"/>
          <w:sz w:val="24"/>
          <w:szCs w:val="24"/>
        </w:rPr>
        <w:t>4726, 4733–34 (1981)</w:t>
      </w:r>
      <w:r>
        <w:rPr>
          <w:rFonts w:ascii="Times New Roman" w:eastAsia="Calibri" w:hAnsi="Times New Roman" w:cs="Times New Roman"/>
          <w:sz w:val="24"/>
          <w:szCs w:val="24"/>
        </w:rPr>
        <w:t xml:space="preserve"> (citing former OAR 115-035-0055)</w:t>
      </w:r>
      <w:r w:rsidRPr="00EC54CB">
        <w:rPr>
          <w:rFonts w:ascii="Times New Roman" w:eastAsia="Calibri" w:hAnsi="Times New Roman" w:cs="Times New Roman"/>
          <w:sz w:val="24"/>
          <w:szCs w:val="24"/>
        </w:rPr>
        <w:t>.</w:t>
      </w:r>
    </w:p>
    <w:p w:rsidR="00D067B3" w:rsidRDefault="00D067B3" w:rsidP="000D2027">
      <w:pPr>
        <w:spacing w:after="0" w:line="240" w:lineRule="auto"/>
        <w:jc w:val="both"/>
        <w:rPr>
          <w:rFonts w:ascii="Times New Roman" w:eastAsia="Calibri" w:hAnsi="Times New Roman" w:cs="Times New Roman"/>
          <w:sz w:val="24"/>
          <w:szCs w:val="24"/>
        </w:rPr>
      </w:pPr>
    </w:p>
    <w:p w:rsidR="00D067B3" w:rsidRDefault="00D067B3" w:rsidP="000D20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4.</w:t>
      </w:r>
      <w:r>
        <w:rPr>
          <w:rFonts w:ascii="Times New Roman" w:eastAsia="Calibri" w:hAnsi="Times New Roman" w:cs="Times New Roman"/>
          <w:sz w:val="24"/>
          <w:szCs w:val="24"/>
        </w:rPr>
        <w:tab/>
        <w:t>Amendments to the Complaint</w:t>
      </w:r>
    </w:p>
    <w:p w:rsidR="00D067B3" w:rsidRPr="00EC54CB" w:rsidRDefault="00D067B3" w:rsidP="000D2027">
      <w:pPr>
        <w:spacing w:after="0" w:line="240" w:lineRule="auto"/>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sidRPr="00C17021">
        <w:rPr>
          <w:rFonts w:ascii="Times New Roman" w:hAnsi="Times New Roman" w:cs="Times New Roman"/>
          <w:sz w:val="24"/>
          <w:szCs w:val="24"/>
        </w:rPr>
        <w:t xml:space="preserve">The </w:t>
      </w:r>
      <w:r>
        <w:rPr>
          <w:rFonts w:ascii="Times New Roman" w:hAnsi="Times New Roman" w:cs="Times New Roman"/>
          <w:sz w:val="24"/>
          <w:szCs w:val="24"/>
        </w:rPr>
        <w:t>c</w:t>
      </w:r>
      <w:r w:rsidRPr="00C17021">
        <w:rPr>
          <w:rFonts w:ascii="Times New Roman" w:hAnsi="Times New Roman" w:cs="Times New Roman"/>
          <w:sz w:val="24"/>
          <w:szCs w:val="24"/>
        </w:rPr>
        <w:t>omplainant may voluntarily</w:t>
      </w:r>
      <w:r>
        <w:rPr>
          <w:rFonts w:ascii="Times New Roman" w:hAnsi="Times New Roman" w:cs="Times New Roman"/>
          <w:sz w:val="24"/>
          <w:szCs w:val="24"/>
        </w:rPr>
        <w:t xml:space="preserve"> amend the complaint at any time before service of the complaint.</w:t>
      </w:r>
      <w:r w:rsidR="00836CEB">
        <w:rPr>
          <w:rFonts w:ascii="Times New Roman" w:hAnsi="Times New Roman" w:cs="Times New Roman"/>
          <w:sz w:val="24"/>
          <w:szCs w:val="24"/>
        </w:rPr>
        <w:t xml:space="preserve"> </w:t>
      </w:r>
      <w:r w:rsidRPr="0019107A">
        <w:rPr>
          <w:rFonts w:ascii="Times New Roman" w:hAnsi="Times New Roman" w:cs="Times New Roman"/>
          <w:i/>
          <w:sz w:val="24"/>
          <w:szCs w:val="24"/>
        </w:rPr>
        <w:t>See</w:t>
      </w:r>
      <w:r>
        <w:rPr>
          <w:rFonts w:ascii="Times New Roman" w:hAnsi="Times New Roman" w:cs="Times New Roman"/>
          <w:sz w:val="24"/>
          <w:szCs w:val="24"/>
        </w:rPr>
        <w:t xml:space="preserve"> OAR 115-035-0010(2).</w:t>
      </w:r>
      <w:r w:rsidR="00836CEB">
        <w:rPr>
          <w:rFonts w:ascii="Times New Roman" w:hAnsi="Times New Roman" w:cs="Times New Roman"/>
          <w:sz w:val="24"/>
          <w:szCs w:val="24"/>
        </w:rPr>
        <w:t xml:space="preserve"> </w:t>
      </w:r>
      <w:r w:rsidRPr="00C17021">
        <w:rPr>
          <w:rFonts w:ascii="Times New Roman" w:hAnsi="Times New Roman" w:cs="Times New Roman"/>
          <w:sz w:val="24"/>
          <w:szCs w:val="24"/>
        </w:rPr>
        <w:t xml:space="preserve">In addition, when a complaint appears to </w:t>
      </w:r>
      <w:r>
        <w:rPr>
          <w:rFonts w:ascii="Times New Roman" w:hAnsi="Times New Roman" w:cs="Times New Roman"/>
          <w:sz w:val="24"/>
          <w:szCs w:val="24"/>
        </w:rPr>
        <w:t>present</w:t>
      </w:r>
      <w:r w:rsidRPr="00C17021">
        <w:rPr>
          <w:rFonts w:ascii="Times New Roman" w:hAnsi="Times New Roman" w:cs="Times New Roman"/>
          <w:sz w:val="24"/>
          <w:szCs w:val="24"/>
        </w:rPr>
        <w:t xml:space="preserve"> an issue of fact or law, but the complaint contains insufficiently detailed allegations or inadvertent omissions, the ALJ may </w:t>
      </w:r>
      <w:r>
        <w:rPr>
          <w:rFonts w:ascii="Times New Roman" w:hAnsi="Times New Roman" w:cs="Times New Roman"/>
          <w:sz w:val="24"/>
          <w:szCs w:val="24"/>
        </w:rPr>
        <w:t xml:space="preserve">ask </w:t>
      </w:r>
      <w:r w:rsidRPr="00C17021">
        <w:rPr>
          <w:rFonts w:ascii="Times New Roman" w:hAnsi="Times New Roman" w:cs="Times New Roman"/>
          <w:sz w:val="24"/>
          <w:szCs w:val="24"/>
        </w:rPr>
        <w:t xml:space="preserve">the </w:t>
      </w:r>
      <w:r>
        <w:rPr>
          <w:rFonts w:ascii="Times New Roman" w:hAnsi="Times New Roman" w:cs="Times New Roman"/>
          <w:sz w:val="24"/>
          <w:szCs w:val="24"/>
        </w:rPr>
        <w:t>c</w:t>
      </w:r>
      <w:r w:rsidRPr="00C17021">
        <w:rPr>
          <w:rFonts w:ascii="Times New Roman" w:hAnsi="Times New Roman" w:cs="Times New Roman"/>
          <w:sz w:val="24"/>
          <w:szCs w:val="24"/>
        </w:rPr>
        <w:t xml:space="preserve">omplainant </w:t>
      </w:r>
      <w:r>
        <w:rPr>
          <w:rFonts w:ascii="Times New Roman" w:hAnsi="Times New Roman" w:cs="Times New Roman"/>
          <w:sz w:val="24"/>
          <w:szCs w:val="24"/>
        </w:rPr>
        <w:t xml:space="preserve">to </w:t>
      </w:r>
      <w:r w:rsidRPr="00C17021">
        <w:rPr>
          <w:rFonts w:ascii="Times New Roman" w:hAnsi="Times New Roman" w:cs="Times New Roman"/>
          <w:sz w:val="24"/>
          <w:szCs w:val="24"/>
        </w:rPr>
        <w:t>amend the complaint.</w:t>
      </w:r>
      <w:r w:rsidR="00836CEB">
        <w:rPr>
          <w:rFonts w:ascii="Times New Roman" w:hAnsi="Times New Roman" w:cs="Times New Roman"/>
          <w:sz w:val="24"/>
          <w:szCs w:val="24"/>
        </w:rPr>
        <w:t xml:space="preserve"> </w:t>
      </w:r>
      <w:r w:rsidRPr="00C17021">
        <w:rPr>
          <w:rFonts w:ascii="Times New Roman" w:hAnsi="Times New Roman" w:cs="Times New Roman"/>
          <w:sz w:val="24"/>
          <w:szCs w:val="24"/>
        </w:rPr>
        <w:t>If the complainant does not timely amend the complaint</w:t>
      </w:r>
      <w:r>
        <w:rPr>
          <w:rFonts w:ascii="Times New Roman" w:hAnsi="Times New Roman" w:cs="Times New Roman"/>
          <w:sz w:val="24"/>
          <w:szCs w:val="24"/>
        </w:rPr>
        <w:t xml:space="preserve"> (within 10 days of the ALJ’s request)</w:t>
      </w:r>
      <w:r w:rsidRPr="00C17021">
        <w:rPr>
          <w:rFonts w:ascii="Times New Roman" w:hAnsi="Times New Roman" w:cs="Times New Roman"/>
          <w:sz w:val="24"/>
          <w:szCs w:val="24"/>
        </w:rPr>
        <w:t>, without showing good cause for its failure to do so, the ALJ may dismiss the complaint.</w:t>
      </w:r>
      <w:r w:rsidR="00836CEB">
        <w:rPr>
          <w:rFonts w:ascii="Times New Roman" w:hAnsi="Times New Roman" w:cs="Times New Roman"/>
          <w:sz w:val="24"/>
          <w:szCs w:val="24"/>
        </w:rPr>
        <w:t xml:space="preserve"> </w:t>
      </w:r>
      <w:r w:rsidRPr="00C17021">
        <w:rPr>
          <w:rFonts w:ascii="Times New Roman" w:hAnsi="Times New Roman" w:cs="Times New Roman"/>
          <w:i/>
          <w:sz w:val="24"/>
          <w:szCs w:val="24"/>
        </w:rPr>
        <w:t>See</w:t>
      </w:r>
      <w:r w:rsidRPr="00C17021">
        <w:rPr>
          <w:rFonts w:ascii="Times New Roman" w:hAnsi="Times New Roman" w:cs="Times New Roman"/>
          <w:sz w:val="24"/>
          <w:szCs w:val="24"/>
        </w:rPr>
        <w:t xml:space="preserve"> OAR 115-035-0010(1).</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During the investigatory phase of the case (see below), t</w:t>
      </w:r>
      <w:r w:rsidRPr="00C17021">
        <w:rPr>
          <w:rFonts w:ascii="Times New Roman" w:hAnsi="Times New Roman" w:cs="Times New Roman"/>
          <w:sz w:val="24"/>
          <w:szCs w:val="24"/>
        </w:rPr>
        <w:t xml:space="preserve">he </w:t>
      </w:r>
      <w:r>
        <w:rPr>
          <w:rFonts w:ascii="Times New Roman" w:hAnsi="Times New Roman" w:cs="Times New Roman"/>
          <w:sz w:val="24"/>
          <w:szCs w:val="24"/>
        </w:rPr>
        <w:t>r</w:t>
      </w:r>
      <w:r w:rsidRPr="00C17021">
        <w:rPr>
          <w:rFonts w:ascii="Times New Roman" w:hAnsi="Times New Roman" w:cs="Times New Roman"/>
          <w:sz w:val="24"/>
          <w:szCs w:val="24"/>
        </w:rPr>
        <w:t xml:space="preserve">espondent may also submit a motion to make the complaint more definite and certain. </w:t>
      </w: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If the ALJ determines that the complaint presents an issue of fact or law that warrants a hearing, the ALJ serves the complaint on the respondent. After service, the complainant may amend the complaint only upon a showing of good cause.</w:t>
      </w:r>
      <w:r w:rsidR="00836CEB">
        <w:rPr>
          <w:rFonts w:ascii="Times New Roman" w:hAnsi="Times New Roman" w:cs="Times New Roman"/>
          <w:sz w:val="24"/>
          <w:szCs w:val="24"/>
        </w:rPr>
        <w:t xml:space="preserve"> </w:t>
      </w:r>
      <w:r w:rsidRPr="0019107A">
        <w:rPr>
          <w:rFonts w:ascii="Times New Roman" w:hAnsi="Times New Roman" w:cs="Times New Roman"/>
          <w:i/>
          <w:sz w:val="24"/>
          <w:szCs w:val="24"/>
        </w:rPr>
        <w:t>See</w:t>
      </w:r>
      <w:r>
        <w:rPr>
          <w:rFonts w:ascii="Times New Roman" w:hAnsi="Times New Roman" w:cs="Times New Roman"/>
          <w:sz w:val="24"/>
          <w:szCs w:val="24"/>
        </w:rPr>
        <w:t xml:space="preserve"> OAR 115-035-0010(2).</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Amendments may be sought at later stages of the case.</w:t>
      </w:r>
      <w:r w:rsidR="00836CEB">
        <w:rPr>
          <w:rFonts w:ascii="Times New Roman" w:hAnsi="Times New Roman" w:cs="Times New Roman"/>
          <w:sz w:val="24"/>
          <w:szCs w:val="24"/>
        </w:rPr>
        <w:t xml:space="preserve"> </w:t>
      </w:r>
      <w:r>
        <w:rPr>
          <w:rFonts w:ascii="Times New Roman" w:hAnsi="Times New Roman" w:cs="Times New Roman"/>
          <w:sz w:val="24"/>
          <w:szCs w:val="24"/>
        </w:rPr>
        <w:t>To determine whether to permit a late amendment, the ALJ will consider the nature of the amendment, including whether the amendment alleges a new legal theory but does not greatly expand the evidence presented at the hearing.</w:t>
      </w:r>
      <w:r w:rsidR="00836CEB">
        <w:rPr>
          <w:rFonts w:ascii="Times New Roman" w:hAnsi="Times New Roman" w:cs="Times New Roman"/>
          <w:sz w:val="24"/>
          <w:szCs w:val="24"/>
        </w:rPr>
        <w:t xml:space="preserve"> </w:t>
      </w:r>
      <w:r>
        <w:rPr>
          <w:rFonts w:ascii="Times New Roman" w:hAnsi="Times New Roman" w:cs="Times New Roman"/>
          <w:sz w:val="24"/>
          <w:szCs w:val="24"/>
        </w:rPr>
        <w:t>The ALJ will also take into account whether the respondent objected, whether any surprise or prejudice to the respondent can be cured by additional days of hearing or allowing the amendment of the answer, whether the purpose of the amendment is a litigation tactic, and the impact of the amendment on the orderly presentation of evidence or other practical concerns.</w:t>
      </w:r>
      <w:r w:rsidR="00836CEB">
        <w:rPr>
          <w:rFonts w:ascii="Times New Roman" w:hAnsi="Times New Roman" w:cs="Times New Roman"/>
          <w:sz w:val="24"/>
          <w:szCs w:val="24"/>
        </w:rPr>
        <w:t xml:space="preserve"> </w:t>
      </w:r>
      <w:r w:rsidRPr="00831059">
        <w:rPr>
          <w:rFonts w:ascii="Times New Roman" w:hAnsi="Times New Roman" w:cs="Times New Roman"/>
          <w:i/>
          <w:sz w:val="24"/>
          <w:szCs w:val="24"/>
        </w:rPr>
        <w:t>Wy’East Education Association/East County Bargaining Council/Oregon Education Association</w:t>
      </w:r>
      <w:r>
        <w:rPr>
          <w:rFonts w:ascii="Times New Roman" w:hAnsi="Times New Roman" w:cs="Times New Roman"/>
          <w:i/>
          <w:sz w:val="24"/>
          <w:szCs w:val="24"/>
        </w:rPr>
        <w:t>, et al.</w:t>
      </w:r>
      <w:r w:rsidRPr="00831059">
        <w:rPr>
          <w:rFonts w:ascii="Times New Roman" w:hAnsi="Times New Roman" w:cs="Times New Roman"/>
          <w:i/>
          <w:sz w:val="24"/>
          <w:szCs w:val="24"/>
        </w:rPr>
        <w:t xml:space="preserve"> v. Oregon Trail School District No. 46</w:t>
      </w:r>
      <w:r w:rsidR="00836CEB">
        <w:rPr>
          <w:rFonts w:ascii="Times New Roman" w:hAnsi="Times New Roman" w:cs="Times New Roman"/>
          <w:sz w:val="24"/>
          <w:szCs w:val="24"/>
        </w:rPr>
        <w:t>, Case No. UP</w:t>
      </w:r>
      <w:r w:rsidR="00836CEB">
        <w:rPr>
          <w:rFonts w:ascii="Times New Roman" w:hAnsi="Times New Roman" w:cs="Times New Roman"/>
          <w:sz w:val="24"/>
          <w:szCs w:val="24"/>
        </w:rPr>
        <w:noBreakHyphen/>
        <w:t>16</w:t>
      </w:r>
      <w:r w:rsidR="00836CEB">
        <w:rPr>
          <w:rFonts w:ascii="Times New Roman" w:hAnsi="Times New Roman" w:cs="Times New Roman"/>
          <w:sz w:val="24"/>
          <w:szCs w:val="24"/>
        </w:rPr>
        <w:noBreakHyphen/>
      </w:r>
      <w:r>
        <w:rPr>
          <w:rFonts w:ascii="Times New Roman" w:hAnsi="Times New Roman" w:cs="Times New Roman"/>
          <w:sz w:val="24"/>
          <w:szCs w:val="24"/>
        </w:rPr>
        <w:t xml:space="preserve">06, 22 PECBR 668, 669-72 (2008), </w:t>
      </w:r>
      <w:r w:rsidRPr="00831059">
        <w:rPr>
          <w:rFonts w:ascii="Times New Roman" w:hAnsi="Times New Roman" w:cs="Times New Roman"/>
          <w:i/>
          <w:sz w:val="24"/>
          <w:szCs w:val="24"/>
        </w:rPr>
        <w:t>rev’d and rem’d</w:t>
      </w:r>
      <w:r>
        <w:rPr>
          <w:rFonts w:ascii="Times New Roman" w:hAnsi="Times New Roman" w:cs="Times New Roman"/>
          <w:sz w:val="24"/>
          <w:szCs w:val="24"/>
        </w:rPr>
        <w:t>, 244 Or App 194, 260 P3d 626 (2011).</w:t>
      </w:r>
      <w:r w:rsidR="00836CEB">
        <w:rPr>
          <w:rFonts w:ascii="Times New Roman" w:hAnsi="Times New Roman" w:cs="Times New Roman"/>
          <w:sz w:val="24"/>
          <w:szCs w:val="24"/>
        </w:rPr>
        <w:t xml:space="preserve"> </w:t>
      </w:r>
      <w:r w:rsidRPr="00695187">
        <w:rPr>
          <w:rFonts w:ascii="Times New Roman" w:hAnsi="Times New Roman" w:cs="Times New Roman"/>
          <w:i/>
          <w:sz w:val="24"/>
          <w:szCs w:val="24"/>
        </w:rPr>
        <w:t>See also</w:t>
      </w:r>
      <w:r>
        <w:rPr>
          <w:rFonts w:ascii="Times New Roman" w:hAnsi="Times New Roman" w:cs="Times New Roman"/>
          <w:sz w:val="24"/>
          <w:szCs w:val="24"/>
        </w:rPr>
        <w:t xml:space="preserve"> </w:t>
      </w:r>
      <w:r w:rsidRPr="00831059">
        <w:rPr>
          <w:rFonts w:ascii="Times New Roman" w:hAnsi="Times New Roman" w:cs="Times New Roman"/>
          <w:i/>
          <w:sz w:val="24"/>
          <w:szCs w:val="24"/>
        </w:rPr>
        <w:t>Eagle Point Education Association/OEA/NEA v. Jackson County School District No. 9</w:t>
      </w:r>
      <w:r>
        <w:rPr>
          <w:rFonts w:ascii="Times New Roman" w:hAnsi="Times New Roman" w:cs="Times New Roman"/>
          <w:sz w:val="24"/>
          <w:szCs w:val="24"/>
        </w:rPr>
        <w:t>, Case No. UP-61-09, 24 PECBR 943, 945-46 (2012).</w:t>
      </w:r>
    </w:p>
    <w:p w:rsidR="00D067B3" w:rsidRDefault="00D067B3" w:rsidP="000D2027">
      <w:pPr>
        <w:spacing w:before="160" w:after="200" w:line="276" w:lineRule="auto"/>
        <w:ind w:left="2160"/>
        <w:jc w:val="both"/>
        <w:rPr>
          <w:rFonts w:ascii="Times New Roman" w:hAnsi="Times New Roman" w:cs="Times New Roman"/>
          <w:sz w:val="24"/>
          <w:szCs w:val="24"/>
        </w:rPr>
      </w:pPr>
      <w:r>
        <w:rPr>
          <w:rFonts w:ascii="Times New Roman" w:hAnsi="Times New Roman" w:cs="Times New Roman"/>
          <w:sz w:val="24"/>
          <w:szCs w:val="24"/>
        </w:rPr>
        <w:t>When a complaint is amended, the respondent is given a reasonable period of time to amend its answer.</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OAR </w:t>
      </w:r>
      <w:r w:rsidRPr="008F2101">
        <w:rPr>
          <w:rFonts w:ascii="Times New Roman" w:hAnsi="Times New Roman" w:cs="Times New Roman"/>
          <w:sz w:val="24"/>
          <w:szCs w:val="24"/>
        </w:rPr>
        <w:t>115-035-0010</w:t>
      </w:r>
      <w:r>
        <w:rPr>
          <w:rFonts w:ascii="Times New Roman" w:hAnsi="Times New Roman" w:cs="Times New Roman"/>
          <w:sz w:val="24"/>
          <w:szCs w:val="24"/>
        </w:rPr>
        <w:t>(2).</w:t>
      </w:r>
    </w:p>
    <w:p w:rsidR="00D067B3" w:rsidRPr="00E21245" w:rsidRDefault="00D067B3" w:rsidP="000D2027">
      <w:pPr>
        <w:spacing w:before="160" w:after="200" w:line="276" w:lineRule="auto"/>
        <w:ind w:firstLine="720"/>
        <w:jc w:val="both"/>
        <w:rPr>
          <w:rFonts w:ascii="Times New Roman" w:hAnsi="Times New Roman" w:cs="Times New Roman"/>
          <w:b/>
          <w:sz w:val="24"/>
          <w:szCs w:val="24"/>
        </w:rPr>
      </w:pPr>
      <w:r w:rsidRPr="00E21245">
        <w:rPr>
          <w:rFonts w:ascii="Times New Roman" w:hAnsi="Times New Roman" w:cs="Times New Roman"/>
          <w:b/>
          <w:sz w:val="24"/>
          <w:szCs w:val="24"/>
        </w:rPr>
        <w:t>B.</w:t>
      </w:r>
      <w:r w:rsidRPr="00E21245">
        <w:rPr>
          <w:rFonts w:ascii="Times New Roman" w:hAnsi="Times New Roman" w:cs="Times New Roman"/>
          <w:b/>
          <w:sz w:val="24"/>
          <w:szCs w:val="24"/>
        </w:rPr>
        <w:tab/>
        <w:t>The investigation by the ALJ</w:t>
      </w:r>
    </w:p>
    <w:p w:rsidR="00D067B3" w:rsidRPr="00E21245" w:rsidRDefault="00D067B3" w:rsidP="000D2027">
      <w:pPr>
        <w:pStyle w:val="ListParagraph"/>
        <w:spacing w:before="160" w:after="200" w:line="276" w:lineRule="auto"/>
        <w:ind w:left="1440"/>
        <w:jc w:val="both"/>
        <w:rPr>
          <w:rFonts w:ascii="Times New Roman" w:hAnsi="Times New Roman" w:cs="Times New Roman"/>
          <w:sz w:val="24"/>
          <w:szCs w:val="24"/>
        </w:rPr>
      </w:pPr>
      <w:r w:rsidRPr="00E21245">
        <w:rPr>
          <w:rFonts w:ascii="Times New Roman" w:hAnsi="Times New Roman" w:cs="Times New Roman"/>
          <w:sz w:val="24"/>
          <w:szCs w:val="24"/>
        </w:rPr>
        <w:t>1.</w:t>
      </w:r>
      <w:r w:rsidRPr="00E21245">
        <w:rPr>
          <w:rFonts w:ascii="Times New Roman" w:hAnsi="Times New Roman" w:cs="Times New Roman"/>
          <w:sz w:val="24"/>
          <w:szCs w:val="24"/>
        </w:rPr>
        <w:tab/>
        <w:t>Overview</w:t>
      </w:r>
    </w:p>
    <w:p w:rsidR="00D067B3" w:rsidRDefault="00D067B3" w:rsidP="000D2027">
      <w:pPr>
        <w:spacing w:after="0" w:line="240" w:lineRule="auto"/>
        <w:ind w:left="2160"/>
        <w:jc w:val="both"/>
        <w:rPr>
          <w:rFonts w:ascii="Times New Roman" w:hAnsi="Times New Roman" w:cs="Times New Roman"/>
          <w:sz w:val="24"/>
          <w:szCs w:val="24"/>
        </w:rPr>
      </w:pPr>
      <w:r w:rsidRPr="003A7295">
        <w:rPr>
          <w:rFonts w:ascii="Times New Roman" w:hAnsi="Times New Roman" w:cs="Times New Roman"/>
          <w:sz w:val="24"/>
          <w:szCs w:val="24"/>
        </w:rPr>
        <w:t xml:space="preserve">When a </w:t>
      </w:r>
      <w:r>
        <w:rPr>
          <w:rFonts w:ascii="Times New Roman" w:hAnsi="Times New Roman" w:cs="Times New Roman"/>
          <w:sz w:val="24"/>
          <w:szCs w:val="24"/>
        </w:rPr>
        <w:t>complainant</w:t>
      </w:r>
      <w:r w:rsidRPr="003A7295">
        <w:rPr>
          <w:rFonts w:ascii="Times New Roman" w:hAnsi="Times New Roman" w:cs="Times New Roman"/>
          <w:sz w:val="24"/>
          <w:szCs w:val="24"/>
        </w:rPr>
        <w:t xml:space="preserve"> files an unfair labor practice complaint, </w:t>
      </w:r>
      <w:r>
        <w:rPr>
          <w:rFonts w:ascii="Times New Roman" w:hAnsi="Times New Roman" w:cs="Times New Roman"/>
          <w:sz w:val="24"/>
          <w:szCs w:val="24"/>
        </w:rPr>
        <w:t>the complainant does not serve it on the respondent.</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(Thus, filing a ULP complaint with ERB differs from filing a civil complaint in state or </w:t>
      </w:r>
      <w:r>
        <w:rPr>
          <w:rFonts w:ascii="Times New Roman" w:hAnsi="Times New Roman" w:cs="Times New Roman"/>
          <w:sz w:val="24"/>
          <w:szCs w:val="24"/>
        </w:rPr>
        <w:br/>
        <w:t>federal court, where plaintiffs typically must serve their complaint on</w:t>
      </w:r>
      <w:r>
        <w:rPr>
          <w:rFonts w:ascii="Times New Roman" w:hAnsi="Times New Roman" w:cs="Times New Roman"/>
          <w:sz w:val="24"/>
          <w:szCs w:val="24"/>
        </w:rPr>
        <w:br/>
        <w:t xml:space="preserve"> the defendant.)</w:t>
      </w:r>
      <w:r w:rsidR="00836CEB">
        <w:rPr>
          <w:rFonts w:ascii="Times New Roman" w:hAnsi="Times New Roman" w:cs="Times New Roman"/>
          <w:sz w:val="24"/>
          <w:szCs w:val="24"/>
        </w:rPr>
        <w:t xml:space="preserve"> </w:t>
      </w:r>
      <w:r>
        <w:rPr>
          <w:rFonts w:ascii="Times New Roman" w:hAnsi="Times New Roman" w:cs="Times New Roman"/>
          <w:sz w:val="24"/>
          <w:szCs w:val="24"/>
        </w:rPr>
        <w:t>Instead, the filing of a complaint begins an investigatory process conducted by the assigned ALJ.</w:t>
      </w:r>
      <w:r w:rsidR="00836CEB">
        <w:rPr>
          <w:rFonts w:ascii="Times New Roman" w:hAnsi="Times New Roman" w:cs="Times New Roman"/>
          <w:sz w:val="24"/>
          <w:szCs w:val="24"/>
        </w:rPr>
        <w:t xml:space="preserve"> </w:t>
      </w:r>
      <w:r w:rsidRPr="003A7295">
        <w:rPr>
          <w:rFonts w:ascii="Times New Roman" w:hAnsi="Times New Roman" w:cs="Times New Roman"/>
          <w:sz w:val="24"/>
          <w:szCs w:val="24"/>
        </w:rPr>
        <w:t xml:space="preserve">The </w:t>
      </w:r>
      <w:r>
        <w:rPr>
          <w:rFonts w:ascii="Times New Roman" w:hAnsi="Times New Roman" w:cs="Times New Roman"/>
          <w:sz w:val="24"/>
          <w:szCs w:val="24"/>
        </w:rPr>
        <w:t xml:space="preserve">ALJ will investigate </w:t>
      </w:r>
      <w:r w:rsidRPr="003A7295">
        <w:rPr>
          <w:rFonts w:ascii="Times New Roman" w:hAnsi="Times New Roman" w:cs="Times New Roman"/>
          <w:sz w:val="24"/>
          <w:szCs w:val="24"/>
        </w:rPr>
        <w:t xml:space="preserve">the factual and legal issues described in the complaint to determine </w:t>
      </w:r>
      <w:r>
        <w:rPr>
          <w:rFonts w:ascii="Times New Roman" w:hAnsi="Times New Roman" w:cs="Times New Roman"/>
          <w:sz w:val="24"/>
          <w:szCs w:val="24"/>
        </w:rPr>
        <w:br/>
      </w:r>
      <w:r w:rsidRPr="003A7295">
        <w:rPr>
          <w:rFonts w:ascii="Times New Roman" w:hAnsi="Times New Roman" w:cs="Times New Roman"/>
          <w:sz w:val="24"/>
          <w:szCs w:val="24"/>
        </w:rPr>
        <w:t>whether there are issues of fact or law that warrant a hearing.</w:t>
      </w:r>
      <w:r w:rsidR="00836CEB">
        <w:rPr>
          <w:rFonts w:ascii="Times New Roman" w:hAnsi="Times New Roman" w:cs="Times New Roman"/>
          <w:sz w:val="24"/>
          <w:szCs w:val="24"/>
        </w:rPr>
        <w:t xml:space="preserve"> </w:t>
      </w:r>
      <w:r w:rsidRPr="003A7295">
        <w:rPr>
          <w:rFonts w:ascii="Times New Roman" w:hAnsi="Times New Roman" w:cs="Times New Roman"/>
          <w:i/>
          <w:sz w:val="24"/>
          <w:szCs w:val="24"/>
        </w:rPr>
        <w:t>See</w:t>
      </w:r>
      <w:r w:rsidRPr="003A7295">
        <w:rPr>
          <w:rFonts w:ascii="Times New Roman" w:hAnsi="Times New Roman" w:cs="Times New Roman"/>
          <w:sz w:val="24"/>
          <w:szCs w:val="24"/>
        </w:rPr>
        <w:t xml:space="preserve"> </w:t>
      </w:r>
      <w:r>
        <w:rPr>
          <w:rFonts w:ascii="Times New Roman" w:hAnsi="Times New Roman" w:cs="Times New Roman"/>
          <w:sz w:val="24"/>
          <w:szCs w:val="24"/>
        </w:rPr>
        <w:br/>
        <w:t xml:space="preserve">ORS 243.676(1)(b); </w:t>
      </w:r>
      <w:r w:rsidRPr="003A7295">
        <w:rPr>
          <w:rFonts w:ascii="Times New Roman" w:hAnsi="Times New Roman" w:cs="Times New Roman"/>
          <w:sz w:val="24"/>
          <w:szCs w:val="24"/>
        </w:rPr>
        <w:t>OAR 115-035-0005</w:t>
      </w:r>
      <w:r>
        <w:rPr>
          <w:rFonts w:ascii="Times New Roman" w:hAnsi="Times New Roman" w:cs="Times New Roman"/>
          <w:sz w:val="24"/>
          <w:szCs w:val="24"/>
        </w:rPr>
        <w:t>.</w:t>
      </w:r>
      <w:r w:rsidR="00836CEB">
        <w:rPr>
          <w:rFonts w:ascii="Times New Roman" w:hAnsi="Times New Roman" w:cs="Times New Roman"/>
          <w:sz w:val="24"/>
          <w:szCs w:val="24"/>
        </w:rPr>
        <w:t xml:space="preserve"> </w:t>
      </w:r>
      <w:r w:rsidRPr="00027169">
        <w:rPr>
          <w:rFonts w:ascii="Times New Roman" w:hAnsi="Times New Roman" w:cs="Times New Roman"/>
          <w:sz w:val="24"/>
          <w:szCs w:val="24"/>
        </w:rPr>
        <w:t xml:space="preserve">The ALJ will </w:t>
      </w:r>
      <w:r>
        <w:rPr>
          <w:rFonts w:ascii="Times New Roman" w:hAnsi="Times New Roman" w:cs="Times New Roman"/>
          <w:sz w:val="24"/>
          <w:szCs w:val="24"/>
        </w:rPr>
        <w:t>formally “</w:t>
      </w:r>
      <w:r w:rsidRPr="00027169">
        <w:rPr>
          <w:rFonts w:ascii="Times New Roman" w:hAnsi="Times New Roman" w:cs="Times New Roman"/>
          <w:sz w:val="24"/>
          <w:szCs w:val="24"/>
        </w:rPr>
        <w:t>serve</w:t>
      </w:r>
      <w:r>
        <w:rPr>
          <w:rFonts w:ascii="Times New Roman" w:hAnsi="Times New Roman" w:cs="Times New Roman"/>
          <w:sz w:val="24"/>
          <w:szCs w:val="24"/>
        </w:rPr>
        <w:t>”</w:t>
      </w:r>
      <w:r w:rsidRPr="00027169">
        <w:rPr>
          <w:rFonts w:ascii="Times New Roman" w:hAnsi="Times New Roman" w:cs="Times New Roman"/>
          <w:sz w:val="24"/>
          <w:szCs w:val="24"/>
        </w:rPr>
        <w:t xml:space="preserve"> the complaint on the respondent only if the ALJ determines, after investigation, that the complaint presents a</w:t>
      </w:r>
      <w:r>
        <w:rPr>
          <w:rFonts w:ascii="Times New Roman" w:hAnsi="Times New Roman" w:cs="Times New Roman"/>
          <w:sz w:val="24"/>
          <w:szCs w:val="24"/>
        </w:rPr>
        <w:t xml:space="preserve">n </w:t>
      </w:r>
      <w:r w:rsidRPr="00027169">
        <w:rPr>
          <w:rFonts w:ascii="Times New Roman" w:hAnsi="Times New Roman" w:cs="Times New Roman"/>
          <w:sz w:val="24"/>
          <w:szCs w:val="24"/>
        </w:rPr>
        <w:t>issue of fact or law that warrants a hearing.</w:t>
      </w:r>
    </w:p>
    <w:p w:rsidR="00D067B3" w:rsidRPr="00027169"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To begin the investigation, </w:t>
      </w:r>
      <w:r w:rsidRPr="00027169">
        <w:rPr>
          <w:rFonts w:ascii="Times New Roman" w:hAnsi="Times New Roman" w:cs="Times New Roman"/>
          <w:sz w:val="24"/>
          <w:szCs w:val="24"/>
        </w:rPr>
        <w:t xml:space="preserve">the ALJ will send a copy of the complaint to the </w:t>
      </w:r>
      <w:r>
        <w:rPr>
          <w:rFonts w:ascii="Times New Roman" w:hAnsi="Times New Roman" w:cs="Times New Roman"/>
          <w:sz w:val="24"/>
          <w:szCs w:val="24"/>
        </w:rPr>
        <w:t>r</w:t>
      </w:r>
      <w:r w:rsidRPr="00027169">
        <w:rPr>
          <w:rFonts w:ascii="Times New Roman" w:hAnsi="Times New Roman" w:cs="Times New Roman"/>
          <w:sz w:val="24"/>
          <w:szCs w:val="24"/>
        </w:rPr>
        <w:t>espondent</w:t>
      </w:r>
      <w:r>
        <w:rPr>
          <w:rFonts w:ascii="Times New Roman" w:hAnsi="Times New Roman" w:cs="Times New Roman"/>
          <w:sz w:val="24"/>
          <w:szCs w:val="24"/>
        </w:rPr>
        <w:t xml:space="preserve"> so that the respondent can see what the case is about</w:t>
      </w:r>
      <w:r w:rsidRPr="00027169">
        <w:rPr>
          <w:rFonts w:ascii="Times New Roman" w:hAnsi="Times New Roman" w:cs="Times New Roman"/>
          <w:sz w:val="24"/>
          <w:szCs w:val="24"/>
        </w:rPr>
        <w:t xml:space="preserve">. </w:t>
      </w:r>
      <w:r>
        <w:rPr>
          <w:rFonts w:ascii="Times New Roman" w:hAnsi="Times New Roman" w:cs="Times New Roman"/>
          <w:sz w:val="24"/>
          <w:szCs w:val="24"/>
        </w:rPr>
        <w:t xml:space="preserve">(Although the respondent receives a copy of the complaint during the investigation, this does not count as formal “service” of the complaint.) </w:t>
      </w:r>
      <w:r w:rsidRPr="00027169">
        <w:rPr>
          <w:rFonts w:ascii="Times New Roman" w:hAnsi="Times New Roman" w:cs="Times New Roman"/>
          <w:sz w:val="24"/>
          <w:szCs w:val="24"/>
        </w:rPr>
        <w:t>The ALJ will ask the respondent to provide any relevant factual information and an informal statement of the respondent’s legal position regarding the allegations.</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This </w:t>
      </w:r>
      <w:r>
        <w:rPr>
          <w:rFonts w:ascii="Times New Roman" w:hAnsi="Times New Roman" w:cs="Times New Roman"/>
          <w:sz w:val="24"/>
          <w:szCs w:val="24"/>
        </w:rPr>
        <w:lastRenderedPageBreak/>
        <w:t>information, typically submitted in letter form, is referred to as an “informal response.”</w:t>
      </w:r>
    </w:p>
    <w:p w:rsidR="00D067B3" w:rsidRPr="00027169"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sidRPr="00027169">
        <w:rPr>
          <w:rFonts w:ascii="Times New Roman" w:hAnsi="Times New Roman" w:cs="Times New Roman"/>
          <w:sz w:val="24"/>
          <w:szCs w:val="24"/>
        </w:rPr>
        <w:t>The ALJ may request additional information from the respondent or from the complainant</w:t>
      </w:r>
      <w:r>
        <w:rPr>
          <w:rFonts w:ascii="Times New Roman" w:hAnsi="Times New Roman" w:cs="Times New Roman"/>
          <w:sz w:val="24"/>
          <w:szCs w:val="24"/>
        </w:rPr>
        <w:t>.</w:t>
      </w:r>
      <w:r w:rsidR="00836CEB">
        <w:rPr>
          <w:rFonts w:ascii="Times New Roman" w:hAnsi="Times New Roman" w:cs="Times New Roman"/>
          <w:sz w:val="24"/>
          <w:szCs w:val="24"/>
        </w:rPr>
        <w:t xml:space="preserve"> </w:t>
      </w:r>
      <w:r w:rsidRPr="00027169">
        <w:rPr>
          <w:rFonts w:ascii="Times New Roman" w:hAnsi="Times New Roman" w:cs="Times New Roman"/>
          <w:sz w:val="24"/>
          <w:szCs w:val="24"/>
        </w:rPr>
        <w:t>The ALJ may also talk to the parties to discuss the legal and factual issues raised by the complaint.</w:t>
      </w:r>
    </w:p>
    <w:p w:rsidR="00D067B3" w:rsidRDefault="00D067B3" w:rsidP="000D2027">
      <w:pPr>
        <w:spacing w:after="0" w:line="240" w:lineRule="auto"/>
        <w:jc w:val="both"/>
        <w:rPr>
          <w:rFonts w:ascii="Times New Roman" w:hAnsi="Times New Roman" w:cs="Times New Roman"/>
          <w:sz w:val="24"/>
          <w:szCs w:val="24"/>
        </w:rPr>
      </w:pPr>
    </w:p>
    <w:p w:rsidR="00D067B3" w:rsidRDefault="00D067B3" w:rsidP="000D20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1245">
        <w:rPr>
          <w:rFonts w:ascii="Times New Roman" w:hAnsi="Times New Roman" w:cs="Times New Roman"/>
          <w:sz w:val="24"/>
          <w:szCs w:val="24"/>
        </w:rPr>
        <w:t>2.</w:t>
      </w:r>
      <w:r w:rsidRPr="00E21245">
        <w:rPr>
          <w:rFonts w:ascii="Times New Roman" w:hAnsi="Times New Roman" w:cs="Times New Roman"/>
          <w:sz w:val="24"/>
          <w:szCs w:val="24"/>
        </w:rPr>
        <w:tab/>
        <w:t>Informal responses from respondent and complainant</w:t>
      </w:r>
    </w:p>
    <w:p w:rsidR="00D067B3" w:rsidRPr="00E21245" w:rsidRDefault="00D067B3" w:rsidP="000D2027">
      <w:pPr>
        <w:spacing w:after="0" w:line="240" w:lineRule="auto"/>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Respondents submit informal responses directly to the investigating ALJ, typically by email or U.S. Mail.</w:t>
      </w:r>
      <w:r w:rsidR="00836CEB">
        <w:rPr>
          <w:rFonts w:ascii="Times New Roman" w:hAnsi="Times New Roman" w:cs="Times New Roman"/>
          <w:sz w:val="24"/>
          <w:szCs w:val="24"/>
        </w:rPr>
        <w:t xml:space="preserve"> </w:t>
      </w:r>
      <w:r>
        <w:rPr>
          <w:rFonts w:ascii="Times New Roman" w:hAnsi="Times New Roman" w:cs="Times New Roman"/>
          <w:sz w:val="24"/>
          <w:szCs w:val="24"/>
        </w:rPr>
        <w:t>An informal response is usually a letter that describes the party’s legal arguments and position on the facts at issue in the case.</w:t>
      </w:r>
      <w:r w:rsidR="00836CEB">
        <w:rPr>
          <w:rFonts w:ascii="Times New Roman" w:hAnsi="Times New Roman" w:cs="Times New Roman"/>
          <w:sz w:val="24"/>
          <w:szCs w:val="24"/>
        </w:rPr>
        <w:t xml:space="preserve"> </w:t>
      </w:r>
      <w:r>
        <w:rPr>
          <w:rFonts w:ascii="Times New Roman" w:hAnsi="Times New Roman" w:cs="Times New Roman"/>
          <w:sz w:val="24"/>
          <w:szCs w:val="24"/>
        </w:rPr>
        <w:t>Parties typically also submit relevant documents.</w:t>
      </w:r>
      <w:r w:rsidR="00836CEB">
        <w:rPr>
          <w:rFonts w:ascii="Times New Roman" w:hAnsi="Times New Roman" w:cs="Times New Roman"/>
          <w:sz w:val="24"/>
          <w:szCs w:val="24"/>
        </w:rPr>
        <w:t xml:space="preserve"> </w:t>
      </w:r>
      <w:r>
        <w:rPr>
          <w:rFonts w:ascii="Times New Roman" w:hAnsi="Times New Roman" w:cs="Times New Roman"/>
          <w:sz w:val="24"/>
          <w:szCs w:val="24"/>
        </w:rPr>
        <w:t>Relevant documents may include correspondence, emails, memoranda, minutes, reports, photographs, diagrams, or other documents that relate to, support, or refute the facts alleged in the complaint.</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information submitted during the investigatory phase of a ULP case is confidential.</w:t>
      </w:r>
      <w:r w:rsidR="00836CEB">
        <w:rPr>
          <w:rFonts w:ascii="Times New Roman" w:hAnsi="Times New Roman" w:cs="Times New Roman"/>
          <w:sz w:val="24"/>
          <w:szCs w:val="24"/>
        </w:rPr>
        <w:t xml:space="preserve"> </w:t>
      </w:r>
      <w:r w:rsidRPr="001919D7">
        <w:rPr>
          <w:rFonts w:ascii="Times New Roman" w:hAnsi="Times New Roman" w:cs="Times New Roman"/>
          <w:i/>
          <w:sz w:val="24"/>
          <w:szCs w:val="24"/>
        </w:rPr>
        <w:t xml:space="preserve">See </w:t>
      </w:r>
      <w:r>
        <w:rPr>
          <w:rFonts w:ascii="Times New Roman" w:hAnsi="Times New Roman" w:cs="Times New Roman"/>
          <w:sz w:val="24"/>
          <w:szCs w:val="24"/>
        </w:rPr>
        <w:t>OAR 115-035-0005.</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The submitting party is encouraged, however, to disclose informal responses to the other party to refine or narrow the issues in dispute and to provide both parties information in the event that they wish to try to settle the case. </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The ALJ will determine whether the complaint appears to present an issue of fact or law that warrants a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There is no hearing held in connection with this decision.</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If the respondent’s informal submission indicates that a hearing is </w:t>
      </w:r>
      <w:r w:rsidRPr="00536F6F">
        <w:rPr>
          <w:rFonts w:ascii="Times New Roman" w:eastAsia="Calibri" w:hAnsi="Times New Roman" w:cs="Times New Roman"/>
          <w:i/>
          <w:sz w:val="24"/>
          <w:szCs w:val="24"/>
        </w:rPr>
        <w:t>not</w:t>
      </w:r>
      <w:r>
        <w:rPr>
          <w:rFonts w:ascii="Times New Roman" w:eastAsia="Calibri" w:hAnsi="Times New Roman" w:cs="Times New Roman"/>
          <w:sz w:val="24"/>
          <w:szCs w:val="24"/>
        </w:rPr>
        <w:t xml:space="preserve"> necessary, the ALJ will give the complainant an opportunity to submit factual information or legal argument to show cause why the complaint should be served.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complainant may submit written argument and supporting documents.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Like the respondent’s informal response, any materials submitted by the complainant are confidential.</w:t>
      </w:r>
      <w:r w:rsidR="00836CEB">
        <w:rPr>
          <w:rFonts w:ascii="Times New Roman" w:eastAsia="Calibri" w:hAnsi="Times New Roman" w:cs="Times New Roman"/>
          <w:sz w:val="24"/>
          <w:szCs w:val="24"/>
        </w:rPr>
        <w:t xml:space="preserve"> </w:t>
      </w:r>
      <w:r w:rsidRPr="00580620">
        <w:rPr>
          <w:rFonts w:ascii="Times New Roman" w:eastAsia="Calibri" w:hAnsi="Times New Roman" w:cs="Times New Roman"/>
          <w:i/>
          <w:sz w:val="24"/>
          <w:szCs w:val="24"/>
        </w:rPr>
        <w:t>See</w:t>
      </w:r>
      <w:r w:rsidR="000D2027">
        <w:rPr>
          <w:rFonts w:ascii="Times New Roman" w:eastAsia="Calibri" w:hAnsi="Times New Roman" w:cs="Times New Roman"/>
          <w:sz w:val="24"/>
          <w:szCs w:val="24"/>
        </w:rPr>
        <w:t xml:space="preserve"> OAR 115</w:t>
      </w:r>
      <w:r w:rsidR="000D2027">
        <w:rPr>
          <w:rFonts w:ascii="Times New Roman" w:eastAsia="Calibri" w:hAnsi="Times New Roman" w:cs="Times New Roman"/>
          <w:sz w:val="24"/>
          <w:szCs w:val="24"/>
        </w:rPr>
        <w:noBreakHyphen/>
        <w:t>035</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0005.</w:t>
      </w:r>
    </w:p>
    <w:p w:rsidR="00D067B3"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sidRPr="0042602C">
        <w:rPr>
          <w:rFonts w:ascii="Times New Roman" w:eastAsia="Calibri" w:hAnsi="Times New Roman" w:cs="Times New Roman"/>
          <w:sz w:val="24"/>
          <w:szCs w:val="24"/>
        </w:rPr>
        <w:t>The Board will expect the parties to provide information when requested, and may decline to consider information submitted at a later phase of the proceeding</w:t>
      </w:r>
      <w:r>
        <w:rPr>
          <w:rFonts w:ascii="Times New Roman" w:eastAsia="Calibri" w:hAnsi="Times New Roman" w:cs="Times New Roman"/>
          <w:sz w:val="24"/>
          <w:szCs w:val="24"/>
        </w:rPr>
        <w:t xml:space="preserve"> (such as a petition for reconsideration)</w:t>
      </w:r>
      <w:r w:rsidRPr="0042602C">
        <w:rPr>
          <w:rFonts w:ascii="Times New Roman" w:eastAsia="Calibri" w:hAnsi="Times New Roman" w:cs="Times New Roman"/>
          <w:sz w:val="24"/>
          <w:szCs w:val="24"/>
        </w:rPr>
        <w:t xml:space="preserve"> </w:t>
      </w:r>
      <w:r>
        <w:rPr>
          <w:rFonts w:ascii="Times New Roman" w:eastAsia="Calibri" w:hAnsi="Times New Roman" w:cs="Times New Roman"/>
          <w:sz w:val="24"/>
          <w:szCs w:val="24"/>
        </w:rPr>
        <w:t>that a party could have provided during the investigatory phase but did not.</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See, e.g.</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ILWU Local 8 v. Port of Portland</w:t>
      </w:r>
      <w:r>
        <w:rPr>
          <w:rFonts w:ascii="Times New Roman" w:eastAsia="Calibri" w:hAnsi="Times New Roman" w:cs="Times New Roman"/>
          <w:sz w:val="24"/>
          <w:szCs w:val="24"/>
        </w:rPr>
        <w:t xml:space="preserve">, </w:t>
      </w:r>
      <w:r w:rsidRPr="005E3FF6">
        <w:rPr>
          <w:rFonts w:ascii="Times New Roman" w:eastAsia="Calibri" w:hAnsi="Times New Roman" w:cs="Times New Roman"/>
          <w:sz w:val="24"/>
          <w:szCs w:val="24"/>
        </w:rPr>
        <w:t>Case No. UP-037-14</w:t>
      </w:r>
      <w:r w:rsidRPr="00BB7AFD">
        <w:rPr>
          <w:rFonts w:ascii="Times New Roman" w:eastAsia="Calibri" w:hAnsi="Times New Roman" w:cs="Times New Roman"/>
          <w:sz w:val="24"/>
          <w:szCs w:val="24"/>
        </w:rPr>
        <w:t>, 27 PECBR 1</w:t>
      </w:r>
      <w:r>
        <w:rPr>
          <w:rFonts w:ascii="Times New Roman" w:eastAsia="Calibri" w:hAnsi="Times New Roman" w:cs="Times New Roman"/>
          <w:sz w:val="24"/>
          <w:szCs w:val="24"/>
        </w:rPr>
        <w:t xml:space="preserve"> (2017) (Reconsideration on Remand). </w:t>
      </w:r>
    </w:p>
    <w:p w:rsidR="00D067B3" w:rsidRPr="005E3FF6"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hanging="720"/>
        <w:jc w:val="both"/>
        <w:rPr>
          <w:rFonts w:ascii="Times New Roman" w:hAnsi="Times New Roman" w:cs="Times New Roman"/>
          <w:sz w:val="24"/>
          <w:szCs w:val="24"/>
        </w:rPr>
      </w:pPr>
      <w:r w:rsidRPr="00E21245">
        <w:rPr>
          <w:rFonts w:ascii="Times New Roman" w:hAnsi="Times New Roman" w:cs="Times New Roman"/>
          <w:sz w:val="24"/>
          <w:szCs w:val="24"/>
        </w:rPr>
        <w:t>3.</w:t>
      </w:r>
      <w:r w:rsidRPr="00E21245">
        <w:rPr>
          <w:rFonts w:ascii="Times New Roman" w:hAnsi="Times New Roman" w:cs="Times New Roman"/>
          <w:sz w:val="24"/>
          <w:szCs w:val="24"/>
        </w:rPr>
        <w:tab/>
        <w:t>Practical Tips for Submitting an Informal Response to a Complaint or Show Cause Order:</w:t>
      </w:r>
    </w:p>
    <w:p w:rsidR="00D067B3" w:rsidRPr="00E21245" w:rsidRDefault="00D067B3" w:rsidP="000D2027">
      <w:pPr>
        <w:spacing w:after="0" w:line="240" w:lineRule="auto"/>
        <w:ind w:left="2160" w:hanging="720"/>
        <w:jc w:val="both"/>
        <w:rPr>
          <w:rFonts w:ascii="Times New Roman" w:hAnsi="Times New Roman" w:cs="Times New Roman"/>
          <w:sz w:val="24"/>
          <w:szCs w:val="24"/>
        </w:rPr>
      </w:pP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Submit an objective, complete and fact-based response.</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Provide a factual response to every allegation, and any other information that you consider relevant.</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Be as specific as possible about the actions at issue, relevant dates, and involvement of individuals.</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If the ALJ asks specific questions, answer those questions as directly and objectively as possible.</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 xml:space="preserve">Explain the background of the dispute, if relevant to the claims or defenses in the case. </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Explain the organizational structure and roles of individuals, if relevant.</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 xml:space="preserve">Clearly explain any pertinent background information about involved programs, legal requirements or restrictions, or intergovernmental agreements or arrangements. </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Include and clearly identify relevant documents.</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Provide any applicable policies or procedures.</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Clearly explain your legal position in response to the other party’s contentions.</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Submit your response by the deadline established by the ALJ, or seek an extension from the ALJ before the deadline date.</w:t>
      </w:r>
    </w:p>
    <w:p w:rsidR="00D067B3" w:rsidRDefault="00D067B3" w:rsidP="000D2027">
      <w:pPr>
        <w:pStyle w:val="ListParagraph"/>
        <w:numPr>
          <w:ilvl w:val="0"/>
          <w:numId w:val="11"/>
        </w:numPr>
        <w:spacing w:after="0" w:line="240" w:lineRule="auto"/>
        <w:ind w:left="252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you have questions about the information the ALJ is seeking or have other questions about the process, contact the ALJ directly. </w:t>
      </w:r>
    </w:p>
    <w:p w:rsidR="00D067B3" w:rsidRDefault="00D067B3" w:rsidP="000D2027">
      <w:pPr>
        <w:pStyle w:val="ListParagraph"/>
        <w:spacing w:before="160" w:after="200" w:line="276" w:lineRule="auto"/>
        <w:jc w:val="both"/>
        <w:rPr>
          <w:rFonts w:ascii="Times New Roman" w:hAnsi="Times New Roman" w:cs="Times New Roman"/>
          <w:sz w:val="24"/>
          <w:szCs w:val="24"/>
        </w:rPr>
      </w:pPr>
    </w:p>
    <w:p w:rsidR="00D067B3" w:rsidRDefault="00D067B3" w:rsidP="000D2027">
      <w:pPr>
        <w:pStyle w:val="ListParagraph"/>
        <w:spacing w:after="0" w:line="240" w:lineRule="auto"/>
        <w:contextualSpacing w:val="0"/>
        <w:jc w:val="both"/>
        <w:rPr>
          <w:rFonts w:ascii="Times New Roman" w:hAnsi="Times New Roman" w:cs="Times New Roman"/>
          <w:b/>
          <w:sz w:val="24"/>
          <w:szCs w:val="24"/>
        </w:rPr>
      </w:pPr>
      <w:r w:rsidRPr="00836CEB">
        <w:rPr>
          <w:rFonts w:ascii="Times New Roman" w:hAnsi="Times New Roman" w:cs="Times New Roman"/>
          <w:b/>
          <w:sz w:val="24"/>
          <w:szCs w:val="24"/>
        </w:rPr>
        <w:t>C.</w:t>
      </w:r>
      <w:r w:rsidRPr="00836CEB">
        <w:rPr>
          <w:rFonts w:ascii="Times New Roman" w:hAnsi="Times New Roman" w:cs="Times New Roman"/>
          <w:b/>
          <w:sz w:val="24"/>
          <w:szCs w:val="24"/>
        </w:rPr>
        <w:tab/>
      </w:r>
      <w:r w:rsidRPr="00E21245">
        <w:rPr>
          <w:rFonts w:ascii="Times New Roman" w:hAnsi="Times New Roman" w:cs="Times New Roman"/>
          <w:b/>
          <w:sz w:val="24"/>
          <w:szCs w:val="24"/>
        </w:rPr>
        <w:t>Service or dismissal of the complaint</w:t>
      </w:r>
    </w:p>
    <w:p w:rsidR="00D067B3" w:rsidRPr="00E21245" w:rsidRDefault="00D067B3" w:rsidP="000D2027">
      <w:pPr>
        <w:pStyle w:val="ListParagraph"/>
        <w:spacing w:after="0" w:line="240" w:lineRule="auto"/>
        <w:contextualSpacing w:val="0"/>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If the ALJ determines that the complaint does not present an issue of fact or law that warrants a hearing, the ALJ will recommend that the Board dismiss the complaint.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Board makes dismissal decisions without oral argument.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deciding whether to dismiss a complaint, </w:t>
      </w:r>
      <w:r w:rsidR="000D2027">
        <w:rPr>
          <w:rFonts w:ascii="Times New Roman" w:eastAsia="Calibri" w:hAnsi="Times New Roman" w:cs="Times New Roman"/>
          <w:sz w:val="24"/>
          <w:szCs w:val="24"/>
        </w:rPr>
        <w:t>the Board assumes that the well</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pled facts in the complaint are true.</w:t>
      </w:r>
      <w:r w:rsidR="00836CEB">
        <w:rPr>
          <w:rFonts w:ascii="Times New Roman" w:eastAsia="Calibri" w:hAnsi="Times New Roman" w:cs="Times New Roman"/>
          <w:sz w:val="24"/>
          <w:szCs w:val="24"/>
        </w:rPr>
        <w:t xml:space="preserve"> </w:t>
      </w:r>
      <w:r w:rsidRPr="00923AE0">
        <w:rPr>
          <w:rFonts w:ascii="Times New Roman" w:eastAsia="Calibri" w:hAnsi="Times New Roman" w:cs="Times New Roman"/>
          <w:i/>
          <w:sz w:val="24"/>
          <w:szCs w:val="24"/>
        </w:rPr>
        <w:t>Clackamas County Employees</w:t>
      </w:r>
      <w:r>
        <w:rPr>
          <w:rFonts w:ascii="Times New Roman" w:eastAsia="Calibri" w:hAnsi="Times New Roman" w:cs="Times New Roman"/>
          <w:i/>
          <w:sz w:val="24"/>
          <w:szCs w:val="24"/>
        </w:rPr>
        <w:t>’</w:t>
      </w:r>
      <w:r w:rsidRPr="00923AE0">
        <w:rPr>
          <w:rFonts w:ascii="Times New Roman" w:eastAsia="Calibri" w:hAnsi="Times New Roman" w:cs="Times New Roman"/>
          <w:i/>
          <w:sz w:val="24"/>
          <w:szCs w:val="24"/>
        </w:rPr>
        <w:t xml:space="preserve"> Association v. Clackamas County</w:t>
      </w:r>
      <w:r>
        <w:rPr>
          <w:rFonts w:ascii="Times New Roman" w:eastAsia="Calibri" w:hAnsi="Times New Roman" w:cs="Times New Roman"/>
          <w:sz w:val="24"/>
          <w:szCs w:val="24"/>
        </w:rPr>
        <w:t xml:space="preserve">, Case No. UP-53-09, 23 PECBR 571, </w:t>
      </w:r>
      <w:r w:rsidRPr="0042602C">
        <w:rPr>
          <w:rFonts w:ascii="Times New Roman" w:eastAsia="Calibri" w:hAnsi="Times New Roman" w:cs="Times New Roman"/>
          <w:i/>
          <w:sz w:val="24"/>
          <w:szCs w:val="24"/>
        </w:rPr>
        <w:t xml:space="preserve">recons denied, </w:t>
      </w:r>
      <w:r>
        <w:rPr>
          <w:rFonts w:ascii="Times New Roman" w:eastAsia="Calibri" w:hAnsi="Times New Roman" w:cs="Times New Roman"/>
          <w:sz w:val="24"/>
          <w:szCs w:val="24"/>
        </w:rPr>
        <w:t xml:space="preserve">23 PECBR 711, </w:t>
      </w:r>
      <w:r w:rsidRPr="006317F8">
        <w:rPr>
          <w:rFonts w:ascii="Times New Roman" w:eastAsia="Calibri" w:hAnsi="Times New Roman" w:cs="Times New Roman"/>
          <w:i/>
          <w:sz w:val="24"/>
          <w:szCs w:val="24"/>
        </w:rPr>
        <w:t>Rep. Costs Order</w:t>
      </w:r>
      <w:r>
        <w:rPr>
          <w:rFonts w:ascii="Times New Roman" w:eastAsia="Calibri" w:hAnsi="Times New Roman" w:cs="Times New Roman"/>
          <w:sz w:val="24"/>
          <w:szCs w:val="24"/>
        </w:rPr>
        <w:t>, 23 PECBR 737 (2010).</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Board may also rely on undisputed facts discovered during the investigation.</w:t>
      </w:r>
      <w:r w:rsidR="00836CEB">
        <w:rPr>
          <w:rFonts w:ascii="Times New Roman" w:eastAsia="Calibri" w:hAnsi="Times New Roman" w:cs="Times New Roman"/>
          <w:sz w:val="24"/>
          <w:szCs w:val="24"/>
        </w:rPr>
        <w:t xml:space="preserve"> </w:t>
      </w:r>
      <w:r w:rsidRPr="00923AE0">
        <w:rPr>
          <w:rFonts w:ascii="Times New Roman" w:eastAsia="Calibri" w:hAnsi="Times New Roman" w:cs="Times New Roman"/>
          <w:i/>
          <w:sz w:val="24"/>
          <w:szCs w:val="24"/>
        </w:rPr>
        <w:t>Id.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Board decides whether a fact is in dispute regardless of the characterization by the parties. </w:t>
      </w:r>
      <w:r w:rsidRPr="000D6486">
        <w:rPr>
          <w:rFonts w:ascii="Times New Roman" w:eastAsia="Calibri" w:hAnsi="Times New Roman" w:cs="Times New Roman"/>
          <w:i/>
          <w:sz w:val="24"/>
          <w:szCs w:val="24"/>
        </w:rPr>
        <w:t>Laborers</w:t>
      </w:r>
      <w:r>
        <w:rPr>
          <w:rFonts w:ascii="Times New Roman" w:eastAsia="Calibri" w:hAnsi="Times New Roman" w:cs="Times New Roman"/>
          <w:i/>
          <w:sz w:val="24"/>
          <w:szCs w:val="24"/>
        </w:rPr>
        <w:t>’ International Union of North America, Local</w:t>
      </w:r>
      <w:r w:rsidRPr="000D6486">
        <w:rPr>
          <w:rFonts w:ascii="Times New Roman" w:eastAsia="Calibri" w:hAnsi="Times New Roman" w:cs="Times New Roman"/>
          <w:i/>
          <w:sz w:val="24"/>
          <w:szCs w:val="24"/>
        </w:rPr>
        <w:t xml:space="preserve"> 483 v. City of Portland</w:t>
      </w:r>
      <w:r>
        <w:rPr>
          <w:rFonts w:ascii="Times New Roman" w:eastAsia="Calibri" w:hAnsi="Times New Roman" w:cs="Times New Roman"/>
          <w:sz w:val="24"/>
          <w:szCs w:val="24"/>
        </w:rPr>
        <w:t>, Case No. UP</w:t>
      </w:r>
      <w:r>
        <w:rPr>
          <w:rFonts w:ascii="Times New Roman" w:eastAsia="Calibri" w:hAnsi="Times New Roman" w:cs="Times New Roman"/>
          <w:sz w:val="24"/>
          <w:szCs w:val="24"/>
        </w:rPr>
        <w:noBreakHyphen/>
        <w:t>12</w:t>
      </w:r>
      <w:r>
        <w:rPr>
          <w:rFonts w:ascii="Times New Roman" w:eastAsia="Calibri" w:hAnsi="Times New Roman" w:cs="Times New Roman"/>
          <w:sz w:val="24"/>
          <w:szCs w:val="24"/>
        </w:rPr>
        <w:noBreakHyphen/>
        <w:t>06, 22 PECBR 12, 13 (2007).</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the ALJ determines that the complaint presents an issue of fact or law that warrants a hearing, the Board (not the complainant) will serve the complaint on respondent. </w:t>
      </w:r>
    </w:p>
    <w:p w:rsidR="00D067B3" w:rsidRPr="00396C5F"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E21245">
        <w:rPr>
          <w:rFonts w:ascii="Times New Roman" w:hAnsi="Times New Roman" w:cs="Times New Roman"/>
          <w:b/>
          <w:sz w:val="24"/>
          <w:szCs w:val="24"/>
        </w:rPr>
        <w:t>The respondent’s answer and affirmative defenses</w:t>
      </w:r>
    </w:p>
    <w:p w:rsidR="00D067B3" w:rsidRPr="00E21245"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respondent must file an answer and submit its $300 filing fee within 14 calendar days from the date of service by the Board.</w:t>
      </w:r>
      <w:r w:rsidR="00836CEB">
        <w:rPr>
          <w:rFonts w:ascii="Times New Roman" w:eastAsia="Calibri" w:hAnsi="Times New Roman" w:cs="Times New Roman"/>
          <w:sz w:val="24"/>
          <w:szCs w:val="24"/>
        </w:rPr>
        <w:t xml:space="preserve"> </w:t>
      </w:r>
      <w:r w:rsidR="000D2027">
        <w:rPr>
          <w:rFonts w:ascii="Times New Roman" w:eastAsia="Calibri" w:hAnsi="Times New Roman" w:cs="Times New Roman"/>
          <w:sz w:val="24"/>
          <w:szCs w:val="24"/>
        </w:rPr>
        <w:t>ORS 243.672(3); OAR 115</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035-0035(1).</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date of filing is the date the answer is received by the Board and the filing fee is paid.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115-010-0010(10); OAR 115-010-0033(1)(b).</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respondent who fails to submit a timely answer and answer filing fee will not be permitted to present evidence at the hearing as to the facts alleged, unless the party </w:t>
      </w:r>
      <w:r>
        <w:rPr>
          <w:rFonts w:ascii="Times New Roman" w:eastAsia="Calibri" w:hAnsi="Times New Roman" w:cs="Times New Roman"/>
          <w:sz w:val="24"/>
          <w:szCs w:val="24"/>
        </w:rPr>
        <w:lastRenderedPageBreak/>
        <w:t>makes a showing of good cause.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115-010-0050(5).</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respondent will be restricted to making legal arguments.</w:t>
      </w:r>
      <w:r w:rsidR="00836CEB">
        <w:rPr>
          <w:rFonts w:ascii="Times New Roman" w:eastAsia="Calibri" w:hAnsi="Times New Roman" w:cs="Times New Roman"/>
          <w:sz w:val="24"/>
          <w:szCs w:val="24"/>
        </w:rPr>
        <w:t xml:space="preserve"> </w:t>
      </w:r>
      <w:r w:rsidRPr="007F04DF">
        <w:rPr>
          <w:rFonts w:ascii="Times New Roman" w:eastAsia="Calibri" w:hAnsi="Times New Roman" w:cs="Times New Roman"/>
          <w:i/>
          <w:sz w:val="24"/>
          <w:szCs w:val="24"/>
        </w:rPr>
        <w:t>Id</w:t>
      </w:r>
      <w:r>
        <w:rPr>
          <w:rFonts w:ascii="Times New Roman" w:eastAsia="Calibri" w:hAnsi="Times New Roman" w:cs="Times New Roman"/>
          <w:sz w:val="24"/>
          <w:szCs w:val="24"/>
        </w:rPr>
        <w:t>.</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answer must contain or attach the supporting data required by OAR 115</w:t>
      </w:r>
      <w:r w:rsidR="000D2027">
        <w:rPr>
          <w:rFonts w:ascii="Times New Roman" w:eastAsia="Calibri" w:hAnsi="Times New Roman" w:cs="Times New Roman"/>
          <w:sz w:val="24"/>
          <w:szCs w:val="24"/>
        </w:rPr>
        <w:noBreakHyphen/>
        <w:t>035</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0035(2), including the names or initials of involved individuals, dates and places, relevant documents, and information in support of any affirmative defenses.</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respondent must specifically admit any undisputed allegations. OAR 115</w:t>
      </w:r>
      <w:r>
        <w:rPr>
          <w:rFonts w:ascii="Times New Roman" w:eastAsia="Calibri" w:hAnsi="Times New Roman" w:cs="Times New Roman"/>
          <w:sz w:val="24"/>
          <w:szCs w:val="24"/>
        </w:rPr>
        <w:noBreakHyphen/>
        <w:t>035</w:t>
      </w:r>
      <w:r>
        <w:rPr>
          <w:rFonts w:ascii="Times New Roman" w:eastAsia="Calibri" w:hAnsi="Times New Roman" w:cs="Times New Roman"/>
          <w:sz w:val="24"/>
          <w:szCs w:val="24"/>
        </w:rPr>
        <w:noBreakHyphen/>
        <w:t>0035(1).</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respondent must deny the disputed allegations, either particularly or generally.</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Unless the respondent states in the answer that it is without knowledge, allegations not denied are deemed admitted unless the respondent shows good cause to the contrary.</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respondent must also allege any applicable affirmative defenses.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An affirmative defense, if proven by the respondent, will cause a claim to be dismissed even if the facts supporting that claim are true.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Board generally will not consider defenses not alleged in the answer.</w:t>
      </w:r>
      <w:r w:rsidR="00836CEB">
        <w:rPr>
          <w:rFonts w:ascii="Times New Roman" w:eastAsia="Calibri" w:hAnsi="Times New Roman" w:cs="Times New Roman"/>
          <w:sz w:val="24"/>
          <w:szCs w:val="24"/>
        </w:rPr>
        <w:t xml:space="preserve"> </w:t>
      </w:r>
      <w:r w:rsidRPr="00484F84">
        <w:rPr>
          <w:rFonts w:ascii="Times New Roman" w:eastAsia="Calibri" w:hAnsi="Times New Roman" w:cs="Times New Roman"/>
          <w:i/>
          <w:sz w:val="24"/>
          <w:szCs w:val="24"/>
        </w:rPr>
        <w:t>See</w:t>
      </w:r>
      <w:r>
        <w:rPr>
          <w:rFonts w:ascii="Times New Roman" w:eastAsia="Calibri" w:hAnsi="Times New Roman" w:cs="Times New Roman"/>
          <w:sz w:val="24"/>
          <w:szCs w:val="24"/>
        </w:rPr>
        <w:t xml:space="preserve"> OAR 115-035-0035(1) (respondent “shall set forth any affirmative defenses”);</w:t>
      </w:r>
      <w:r>
        <w:rPr>
          <w:rFonts w:ascii="Times New Roman" w:eastAsia="Calibri" w:hAnsi="Times New Roman" w:cs="Times New Roman"/>
          <w:i/>
          <w:sz w:val="24"/>
          <w:szCs w:val="24"/>
        </w:rPr>
        <w:t xml:space="preserve"> Barkley and AFSCME Local 2451 v. City of Klamath Falls, </w:t>
      </w:r>
      <w:r>
        <w:rPr>
          <w:rFonts w:ascii="Times New Roman" w:eastAsia="Calibri" w:hAnsi="Times New Roman" w:cs="Times New Roman"/>
          <w:sz w:val="24"/>
          <w:szCs w:val="24"/>
        </w:rPr>
        <w:t xml:space="preserve">Case No. UP-43-09, 24 PECBR 457, 468 (2011) (affirmative defense of failure to exhaust grievance procedures was not alleged in the respondent’s answer and therefore was untimely and not considered by the Board).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Board’s rules do not contain a list of affirmative defenses that must be alleged.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Affirmative defenses have developed through the Board’s opinions. Common affirmative defenses include, but are not limited to, untimeliness, issue preclusion, good faith bargaining, business necessity, emergency (as an exception to the duty to bargain), untimely demand to bargain, lack of procedural or substantive arbitrability, failure to exhaust a contractual grievance process, privilege, waiver, and estoppel. </w:t>
      </w:r>
    </w:p>
    <w:p w:rsidR="00D067B3" w:rsidRDefault="00D067B3" w:rsidP="000D2027">
      <w:pPr>
        <w:spacing w:after="0" w:line="240" w:lineRule="auto"/>
        <w:jc w:val="both"/>
        <w:rPr>
          <w:rFonts w:ascii="Times New Roman" w:eastAsia="Calibri" w:hAnsi="Times New Roman" w:cs="Times New Roman"/>
          <w:sz w:val="24"/>
          <w:szCs w:val="24"/>
        </w:rPr>
      </w:pPr>
    </w:p>
    <w:p w:rsidR="00D067B3" w:rsidRDefault="00D067B3" w:rsidP="000D2027">
      <w:pPr>
        <w:spacing w:after="0" w:line="240" w:lineRule="auto"/>
        <w:ind w:left="720" w:firstLine="72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Practical Tips:</w:t>
      </w:r>
    </w:p>
    <w:p w:rsidR="00D067B3" w:rsidRDefault="00D067B3" w:rsidP="000D2027">
      <w:pPr>
        <w:spacing w:after="0" w:line="240" w:lineRule="auto"/>
        <w:ind w:left="720" w:firstLine="720"/>
        <w:jc w:val="both"/>
        <w:rPr>
          <w:rFonts w:ascii="Times New Roman" w:eastAsia="Calibri" w:hAnsi="Times New Roman" w:cs="Times New Roman"/>
          <w:b/>
          <w:i/>
          <w:sz w:val="24"/>
          <w:szCs w:val="24"/>
        </w:rPr>
      </w:pPr>
    </w:p>
    <w:p w:rsidR="00D067B3" w:rsidRDefault="00D067B3" w:rsidP="000D2027">
      <w:pPr>
        <w:pStyle w:val="ListParagraph"/>
        <w:numPr>
          <w:ilvl w:val="0"/>
          <w:numId w:val="14"/>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Answers may be submitted by email, but are not considered filed until the filing fee is paid.</w:t>
      </w:r>
      <w:r w:rsidR="00836CEB">
        <w:rPr>
          <w:rFonts w:ascii="Times New Roman" w:hAnsi="Times New Roman" w:cs="Times New Roman"/>
          <w:sz w:val="24"/>
          <w:szCs w:val="24"/>
        </w:rPr>
        <w:t xml:space="preserve"> </w:t>
      </w:r>
      <w:r>
        <w:rPr>
          <w:rFonts w:ascii="Times New Roman" w:hAnsi="Times New Roman" w:cs="Times New Roman"/>
          <w:sz w:val="24"/>
          <w:szCs w:val="24"/>
        </w:rPr>
        <w:t>Ensure that you arrange for the filing fee in sufficient time to submit it by the filing deadline.</w:t>
      </w:r>
    </w:p>
    <w:p w:rsidR="00D067B3" w:rsidRDefault="00D067B3" w:rsidP="000D2027">
      <w:pPr>
        <w:pStyle w:val="ListParagraph"/>
        <w:numPr>
          <w:ilvl w:val="0"/>
          <w:numId w:val="14"/>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Include all supporting data required by OAR 115-035-0035(2).</w:t>
      </w:r>
    </w:p>
    <w:p w:rsidR="00D067B3" w:rsidRDefault="00D067B3" w:rsidP="000D2027">
      <w:pPr>
        <w:pStyle w:val="ListParagraph"/>
        <w:numPr>
          <w:ilvl w:val="0"/>
          <w:numId w:val="14"/>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If the respondent intends to seek a civil penalty or filing fee reimbursement, the answer must contain the information required by OAR 115-035-0075 (see below).</w:t>
      </w:r>
    </w:p>
    <w:p w:rsidR="00D067B3" w:rsidRDefault="00D067B3" w:rsidP="000D2027">
      <w:pPr>
        <w:pStyle w:val="ListParagraph"/>
        <w:numPr>
          <w:ilvl w:val="0"/>
          <w:numId w:val="14"/>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Ensure that you allege all applicable affirmative defenses.</w:t>
      </w:r>
    </w:p>
    <w:p w:rsidR="00D067B3" w:rsidRDefault="00D067B3" w:rsidP="000D2027">
      <w:pPr>
        <w:spacing w:after="0" w:line="240" w:lineRule="auto"/>
        <w:ind w:firstLine="720"/>
        <w:jc w:val="both"/>
        <w:rPr>
          <w:rFonts w:ascii="Times New Roman" w:hAnsi="Times New Roman" w:cs="Times New Roman"/>
          <w:b/>
          <w:sz w:val="24"/>
          <w:szCs w:val="24"/>
        </w:rPr>
      </w:pPr>
    </w:p>
    <w:p w:rsidR="00D067B3" w:rsidRPr="00562350"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Pr="00562350">
        <w:rPr>
          <w:rFonts w:ascii="Times New Roman" w:hAnsi="Times New Roman" w:cs="Times New Roman"/>
          <w:b/>
          <w:sz w:val="24"/>
          <w:szCs w:val="24"/>
        </w:rPr>
        <w:t xml:space="preserve">Notice of hearing and prehearing deadlines </w:t>
      </w:r>
    </w:p>
    <w:p w:rsidR="00D067B3" w:rsidRDefault="00D067B3" w:rsidP="000D2027">
      <w:pPr>
        <w:pStyle w:val="ListParagraph"/>
        <w:spacing w:after="0" w:line="240" w:lineRule="auto"/>
        <w:ind w:left="0" w:firstLine="720"/>
        <w:contextualSpacing w:val="0"/>
        <w:jc w:val="both"/>
        <w:rPr>
          <w:rFonts w:ascii="Times New Roman" w:hAnsi="Times New Roman" w:cs="Times New Roman"/>
          <w:sz w:val="24"/>
          <w:szCs w:val="24"/>
        </w:rPr>
      </w:pPr>
    </w:p>
    <w:p w:rsidR="00D067B3" w:rsidRDefault="00D067B3" w:rsidP="000D2027">
      <w:pPr>
        <w:pStyle w:val="ListParagraph"/>
        <w:spacing w:after="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ALJ will issue a notice of hearing and prehearing order, which will set (or confirm) the date set for the hearing, and identify the prehearing deadlines. </w:t>
      </w:r>
      <w:r>
        <w:rPr>
          <w:rFonts w:ascii="Times New Roman" w:hAnsi="Times New Roman" w:cs="Times New Roman"/>
          <w:sz w:val="24"/>
          <w:szCs w:val="24"/>
        </w:rPr>
        <w:lastRenderedPageBreak/>
        <w:t>(Typically, the ALJ will confer with the parties to determine a mutually acceptable hearing date before formally issuing the notice of hearing.)</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The ALJ may propose an issue statement and, if so, will ask the parties to submit their suggested changes to the issue statement before the hearing. </w:t>
      </w:r>
    </w:p>
    <w:p w:rsidR="00D067B3" w:rsidRDefault="00D067B3" w:rsidP="000D2027">
      <w:pPr>
        <w:pStyle w:val="ListParagraph"/>
        <w:spacing w:after="0" w:line="240" w:lineRule="auto"/>
        <w:ind w:left="1440"/>
        <w:contextualSpacing w:val="0"/>
        <w:jc w:val="both"/>
        <w:rPr>
          <w:rFonts w:ascii="Times New Roman" w:hAnsi="Times New Roman" w:cs="Times New Roman"/>
          <w:sz w:val="24"/>
          <w:szCs w:val="24"/>
        </w:rPr>
      </w:pPr>
    </w:p>
    <w:p w:rsidR="00D067B3" w:rsidRDefault="00D067B3" w:rsidP="000D2027">
      <w:pPr>
        <w:pStyle w:val="ListParagraph"/>
        <w:spacing w:after="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The prehearing order includes various instructions to the parties and lists the prehearing deadlines.</w:t>
      </w:r>
      <w:r w:rsidR="00836CEB">
        <w:rPr>
          <w:rFonts w:ascii="Times New Roman" w:hAnsi="Times New Roman" w:cs="Times New Roman"/>
          <w:sz w:val="24"/>
          <w:szCs w:val="24"/>
        </w:rPr>
        <w:t xml:space="preserve"> </w:t>
      </w:r>
      <w:r>
        <w:rPr>
          <w:rFonts w:ascii="Times New Roman" w:hAnsi="Times New Roman" w:cs="Times New Roman"/>
          <w:sz w:val="24"/>
          <w:szCs w:val="24"/>
        </w:rPr>
        <w:t>Among other deadlines, by at least seven days before the hearing date, the parties are required to mail or deliver to each other a list of witnesses who will testify in the disclosing party’s case-in-chief.</w:t>
      </w:r>
      <w:r w:rsidR="00836CEB">
        <w:rPr>
          <w:rFonts w:ascii="Times New Roman" w:hAnsi="Times New Roman" w:cs="Times New Roman"/>
          <w:sz w:val="24"/>
          <w:szCs w:val="24"/>
        </w:rPr>
        <w:t xml:space="preserve"> </w:t>
      </w:r>
      <w:r>
        <w:rPr>
          <w:rFonts w:ascii="Times New Roman" w:hAnsi="Times New Roman" w:cs="Times New Roman"/>
          <w:sz w:val="24"/>
          <w:szCs w:val="24"/>
        </w:rPr>
        <w:t>In addition, also by at least seven days before the hearing date, the parties are required to mail or deliver to each other a list of all exhibits they will offer in their case-in-chief, as well as one copy of the exhibits.</w:t>
      </w:r>
      <w:r w:rsidR="00836CEB">
        <w:rPr>
          <w:rFonts w:ascii="Times New Roman" w:hAnsi="Times New Roman" w:cs="Times New Roman"/>
          <w:sz w:val="24"/>
          <w:szCs w:val="24"/>
        </w:rPr>
        <w:t xml:space="preserve"> </w:t>
      </w:r>
      <w:r>
        <w:rPr>
          <w:rFonts w:ascii="Times New Roman" w:hAnsi="Times New Roman" w:cs="Times New Roman"/>
          <w:sz w:val="24"/>
          <w:szCs w:val="24"/>
        </w:rPr>
        <w:t>In the notice of hearing, the ALJ will instruct the parties to review the other party’s exhibits and be prepared to identify the exhibits to which the party has no objection.</w:t>
      </w:r>
    </w:p>
    <w:p w:rsidR="00D067B3" w:rsidRDefault="00D067B3" w:rsidP="000D2027">
      <w:pPr>
        <w:pStyle w:val="ListParagraph"/>
        <w:spacing w:before="160" w:after="200" w:line="276" w:lineRule="auto"/>
        <w:ind w:left="0" w:firstLine="720"/>
        <w:jc w:val="both"/>
        <w:rPr>
          <w:rFonts w:ascii="Times New Roman" w:hAnsi="Times New Roman" w:cs="Times New Roman"/>
          <w:sz w:val="24"/>
          <w:szCs w:val="24"/>
        </w:rPr>
      </w:pPr>
    </w:p>
    <w:p w:rsidR="00D067B3" w:rsidRDefault="00D067B3" w:rsidP="000D2027">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b/>
          <w:i/>
          <w:sz w:val="24"/>
          <w:szCs w:val="24"/>
        </w:rPr>
        <w:t xml:space="preserve">Practical tip: </w:t>
      </w:r>
      <w:r>
        <w:rPr>
          <w:rFonts w:ascii="Times New Roman" w:hAnsi="Times New Roman" w:cs="Times New Roman"/>
          <w:sz w:val="24"/>
          <w:szCs w:val="24"/>
        </w:rPr>
        <w:t>The prehearing order contains a lot of important information.</w:t>
      </w:r>
      <w:r w:rsidR="00836CEB">
        <w:rPr>
          <w:rFonts w:ascii="Times New Roman" w:hAnsi="Times New Roman" w:cs="Times New Roman"/>
          <w:sz w:val="24"/>
          <w:szCs w:val="24"/>
        </w:rPr>
        <w:t xml:space="preserve"> </w:t>
      </w:r>
      <w:r>
        <w:rPr>
          <w:rFonts w:ascii="Times New Roman" w:hAnsi="Times New Roman" w:cs="Times New Roman"/>
          <w:sz w:val="24"/>
          <w:szCs w:val="24"/>
        </w:rPr>
        <w:t>Read the prehearing order carefully, and follow all of the ALJ’s instructions.</w:t>
      </w:r>
      <w:r w:rsidR="00836CEB">
        <w:rPr>
          <w:rFonts w:ascii="Times New Roman" w:hAnsi="Times New Roman" w:cs="Times New Roman"/>
          <w:sz w:val="24"/>
          <w:szCs w:val="24"/>
        </w:rPr>
        <w:t xml:space="preserve"> </w:t>
      </w:r>
      <w:r>
        <w:rPr>
          <w:rFonts w:ascii="Times New Roman" w:hAnsi="Times New Roman" w:cs="Times New Roman"/>
          <w:sz w:val="24"/>
          <w:szCs w:val="24"/>
        </w:rPr>
        <w:t>If a party fails to comply with a requirement specified in the prehearing order, that party may be barred from presenting a witness or evidence as a result.</w:t>
      </w:r>
      <w:r w:rsidR="00836CEB">
        <w:rPr>
          <w:rFonts w:ascii="Times New Roman" w:hAnsi="Times New Roman" w:cs="Times New Roman"/>
          <w:sz w:val="24"/>
          <w:szCs w:val="24"/>
        </w:rPr>
        <w:t xml:space="preserve"> </w:t>
      </w:r>
      <w:r>
        <w:rPr>
          <w:rFonts w:ascii="Times New Roman" w:hAnsi="Times New Roman" w:cs="Times New Roman"/>
          <w:sz w:val="24"/>
          <w:szCs w:val="24"/>
        </w:rPr>
        <w:t>The issue statement defines the issues that the ALJ and the Board will consider; parties should consider the issue statement carefully and timely raise any objections or concerns to the statement before hearing.</w:t>
      </w:r>
    </w:p>
    <w:p w:rsidR="00D067B3" w:rsidRPr="00562350" w:rsidRDefault="00D067B3" w:rsidP="000D2027">
      <w:pPr>
        <w:spacing w:after="0" w:line="240" w:lineRule="auto"/>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r>
      <w:r w:rsidRPr="00562350">
        <w:rPr>
          <w:rFonts w:ascii="Times New Roman" w:hAnsi="Times New Roman" w:cs="Times New Roman"/>
          <w:b/>
          <w:sz w:val="24"/>
          <w:szCs w:val="24"/>
        </w:rPr>
        <w:t xml:space="preserve">Prehearing information exchange </w:t>
      </w:r>
    </w:p>
    <w:p w:rsidR="00D067B3" w:rsidRPr="00562350"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After the complaint is served, the parties exchange information through several methods.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parties may exchange requests for information under PECBA and obtain evidence to use at the hearing through this informal method.</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parties may serve subpoenas to compel the attendance of witnesses and to obtain documents.</w:t>
      </w:r>
      <w:r w:rsidR="00836CEB">
        <w:rPr>
          <w:rFonts w:ascii="Times New Roman" w:eastAsia="Calibri" w:hAnsi="Times New Roman" w:cs="Times New Roman"/>
          <w:sz w:val="24"/>
          <w:szCs w:val="24"/>
        </w:rPr>
        <w:t xml:space="preserve"> </w:t>
      </w:r>
      <w:r w:rsidRPr="009853BB">
        <w:rPr>
          <w:rFonts w:ascii="Times New Roman" w:eastAsia="Calibri" w:hAnsi="Times New Roman" w:cs="Times New Roman"/>
          <w:i/>
          <w:sz w:val="24"/>
          <w:szCs w:val="24"/>
        </w:rPr>
        <w:t xml:space="preserve">See </w:t>
      </w:r>
      <w:r>
        <w:rPr>
          <w:rFonts w:ascii="Times New Roman" w:eastAsia="Calibri" w:hAnsi="Times New Roman" w:cs="Times New Roman"/>
          <w:sz w:val="24"/>
          <w:szCs w:val="24"/>
        </w:rPr>
        <w:t>OAR 115-010-0055.</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Attorneys of record may issue subpoenas pursuant to ORS 183.440.</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Non-attorneys may ask the ALJ to issue subpoenas, and should do so in sufficient time to allow subpoenas to be served within a reasonable time before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w:t>
      </w:r>
      <w:r>
        <w:rPr>
          <w:rFonts w:ascii="Times New Roman" w:eastAsia="Calibri" w:hAnsi="Times New Roman" w:cs="Times New Roman"/>
          <w:sz w:val="24"/>
          <w:szCs w:val="24"/>
        </w:rPr>
        <w:noBreakHyphen/>
        <w:t>010</w:t>
      </w:r>
      <w:r>
        <w:rPr>
          <w:rFonts w:ascii="Times New Roman" w:eastAsia="Calibri" w:hAnsi="Times New Roman" w:cs="Times New Roman"/>
          <w:sz w:val="24"/>
          <w:szCs w:val="24"/>
        </w:rPr>
        <w:noBreakHyphen/>
        <w:t xml:space="preserve">0055(5).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parties may take depositions to perpetuate testimony.</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Typically, parties take depositions in ULP cases only if a witness will be unavailable to testify at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party who wishes to take a deposition must file a motion identifying the name and address of the witness, the materiality of the testimony, the reason why perpetuation is required, and the time the deposition will be completed.</w:t>
      </w:r>
      <w:r w:rsidR="00836CEB">
        <w:rPr>
          <w:rFonts w:ascii="Times New Roman" w:eastAsia="Calibri" w:hAnsi="Times New Roman" w:cs="Times New Roman"/>
          <w:sz w:val="24"/>
          <w:szCs w:val="24"/>
        </w:rPr>
        <w:t xml:space="preserve"> </w:t>
      </w:r>
      <w:r w:rsidRPr="00BF7C89">
        <w:rPr>
          <w:rFonts w:ascii="Times New Roman" w:eastAsia="Calibri" w:hAnsi="Times New Roman" w:cs="Times New Roman"/>
          <w:i/>
          <w:sz w:val="24"/>
          <w:szCs w:val="24"/>
        </w:rPr>
        <w:t>See</w:t>
      </w:r>
      <w:r>
        <w:rPr>
          <w:rFonts w:ascii="Times New Roman" w:eastAsia="Calibri" w:hAnsi="Times New Roman" w:cs="Times New Roman"/>
          <w:sz w:val="24"/>
          <w:szCs w:val="24"/>
        </w:rPr>
        <w:t xml:space="preserve"> OAR 115-010-0065.</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ALJ will decide whether to permit the deposition.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Additionally, the Administrative Procedures Act permits discovery depositions in a contested case if the ALJ grants a petition for or orders such a deposition.</w:t>
      </w:r>
      <w:r w:rsidR="00836CEB">
        <w:rPr>
          <w:rFonts w:ascii="Times New Roman" w:eastAsia="Calibri" w:hAnsi="Times New Roman" w:cs="Times New Roman"/>
          <w:sz w:val="24"/>
          <w:szCs w:val="24"/>
        </w:rPr>
        <w:t xml:space="preserve"> </w:t>
      </w:r>
      <w:r w:rsidRPr="00BF7C89">
        <w:rPr>
          <w:rFonts w:ascii="Times New Roman" w:eastAsia="Calibri" w:hAnsi="Times New Roman" w:cs="Times New Roman"/>
          <w:i/>
          <w:sz w:val="24"/>
          <w:szCs w:val="24"/>
        </w:rPr>
        <w:t>See</w:t>
      </w:r>
      <w:r>
        <w:rPr>
          <w:rFonts w:ascii="Times New Roman" w:eastAsia="Calibri" w:hAnsi="Times New Roman" w:cs="Times New Roman"/>
          <w:sz w:val="24"/>
          <w:szCs w:val="24"/>
        </w:rPr>
        <w:t xml:space="preserve"> ORS 183.425.</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Discovery depositions are not typically requested or permitted in ULP cases, however. </w:t>
      </w: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addition, before the hearing, both parties will receive a copy of the other party’s proposed exhibits.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notice of hearing directs the parties to simultaneously exchange exhibits by seven days before the hearing.</w:t>
      </w:r>
      <w:r w:rsidR="00836CEB">
        <w:rPr>
          <w:rFonts w:ascii="Times New Roman" w:eastAsia="Calibri" w:hAnsi="Times New Roman" w:cs="Times New Roman"/>
          <w:sz w:val="24"/>
          <w:szCs w:val="24"/>
        </w:rPr>
        <w:t xml:space="preserve"> </w:t>
      </w:r>
      <w:r w:rsidRPr="00D52037">
        <w:rPr>
          <w:rFonts w:ascii="Times New Roman" w:eastAsia="Calibri" w:hAnsi="Times New Roman" w:cs="Times New Roman"/>
          <w:i/>
          <w:sz w:val="24"/>
          <w:szCs w:val="24"/>
        </w:rPr>
        <w:t xml:space="preserve">See </w:t>
      </w:r>
      <w:r>
        <w:rPr>
          <w:rFonts w:ascii="Times New Roman" w:eastAsia="Calibri" w:hAnsi="Times New Roman" w:cs="Times New Roman"/>
          <w:sz w:val="24"/>
          <w:szCs w:val="24"/>
        </w:rPr>
        <w:t>OAR 115-010-0068(3).</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Exhibits offered at hearing that were not mailed or delivered seven days before the hearing will be received only upon a showing of good c</w:t>
      </w:r>
      <w:r w:rsidR="000D2027">
        <w:rPr>
          <w:rFonts w:ascii="Times New Roman" w:eastAsia="Calibri" w:hAnsi="Times New Roman" w:cs="Times New Roman"/>
          <w:sz w:val="24"/>
          <w:szCs w:val="24"/>
        </w:rPr>
        <w:t>ause under OAR 115</w:t>
      </w:r>
      <w:r w:rsidR="000D2027">
        <w:rPr>
          <w:rFonts w:ascii="Times New Roman" w:eastAsia="Calibri" w:hAnsi="Times New Roman" w:cs="Times New Roman"/>
          <w:sz w:val="24"/>
          <w:szCs w:val="24"/>
        </w:rPr>
        <w:noBreakHyphen/>
        <w:t>010</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 xml:space="preserve">0068(4).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By seven days before the hearing, the parties must also exchange witness lists, identifying the witnesses who will testify in the party’s case-in-chief.</w:t>
      </w:r>
      <w:r w:rsidR="00836CEB">
        <w:rPr>
          <w:rFonts w:ascii="Times New Roman" w:eastAsia="Calibri" w:hAnsi="Times New Roman" w:cs="Times New Roman"/>
          <w:sz w:val="24"/>
          <w:szCs w:val="24"/>
        </w:rPr>
        <w:t xml:space="preserve"> </w:t>
      </w:r>
      <w:r w:rsidR="000D2027">
        <w:rPr>
          <w:rFonts w:ascii="Times New Roman" w:eastAsia="Calibri" w:hAnsi="Times New Roman" w:cs="Times New Roman"/>
          <w:sz w:val="24"/>
          <w:szCs w:val="24"/>
        </w:rPr>
        <w:t>OAR 115</w:t>
      </w:r>
      <w:r w:rsidR="000D2027">
        <w:rPr>
          <w:rFonts w:ascii="Times New Roman" w:eastAsia="Calibri" w:hAnsi="Times New Roman" w:cs="Times New Roman"/>
          <w:sz w:val="24"/>
          <w:szCs w:val="24"/>
        </w:rPr>
        <w:noBreakHyphen/>
      </w:r>
      <w:r w:rsidRPr="00D52037">
        <w:rPr>
          <w:rFonts w:ascii="Times New Roman" w:eastAsia="Calibri" w:hAnsi="Times New Roman" w:cs="Times New Roman"/>
          <w:sz w:val="24"/>
          <w:szCs w:val="24"/>
        </w:rPr>
        <w:t>010-0068(3)</w:t>
      </w:r>
      <w:r>
        <w:rPr>
          <w:rFonts w:ascii="Times New Roman" w:eastAsia="Calibri" w:hAnsi="Times New Roman" w:cs="Times New Roman"/>
          <w:sz w:val="24"/>
          <w:szCs w:val="24"/>
        </w:rPr>
        <w: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Witnesses whose names were not included on the calling party’s witness list will be permitted to testify only upon a showing of good cause under OAR 115-010-0068(4).</w:t>
      </w:r>
    </w:p>
    <w:p w:rsidR="00D067B3"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562350">
        <w:rPr>
          <w:rFonts w:ascii="Times New Roman" w:hAnsi="Times New Roman" w:cs="Times New Roman"/>
          <w:b/>
          <w:sz w:val="24"/>
          <w:szCs w:val="24"/>
        </w:rPr>
        <w:t>Motions</w:t>
      </w:r>
    </w:p>
    <w:p w:rsidR="00D067B3" w:rsidRPr="00562350"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Parties in ULP cases may file motions.</w:t>
      </w:r>
      <w:r w:rsidR="00836CEB">
        <w:rPr>
          <w:rFonts w:ascii="Times New Roman" w:hAnsi="Times New Roman" w:cs="Times New Roman"/>
          <w:sz w:val="24"/>
          <w:szCs w:val="24"/>
        </w:rPr>
        <w:t xml:space="preserve"> </w:t>
      </w:r>
      <w:r>
        <w:rPr>
          <w:rFonts w:ascii="Times New Roman" w:hAnsi="Times New Roman" w:cs="Times New Roman"/>
          <w:sz w:val="24"/>
          <w:szCs w:val="24"/>
        </w:rPr>
        <w:t>OAR 115-010-0045.</w:t>
      </w:r>
      <w:r w:rsidR="00836CEB">
        <w:rPr>
          <w:rFonts w:ascii="Times New Roman" w:hAnsi="Times New Roman" w:cs="Times New Roman"/>
          <w:sz w:val="24"/>
          <w:szCs w:val="24"/>
        </w:rPr>
        <w:t xml:space="preserve"> </w:t>
      </w:r>
      <w:r>
        <w:rPr>
          <w:rFonts w:ascii="Times New Roman" w:hAnsi="Times New Roman" w:cs="Times New Roman"/>
          <w:sz w:val="24"/>
          <w:szCs w:val="24"/>
        </w:rPr>
        <w:t>ULP cases are not decided on a summary basis, such as by a summary judgment-like procedure. Parties may use motions practice to obtain other relief, however.</w:t>
      </w:r>
      <w:r w:rsidR="00836CEB">
        <w:rPr>
          <w:rFonts w:ascii="Times New Roman" w:hAnsi="Times New Roman" w:cs="Times New Roman"/>
          <w:sz w:val="24"/>
          <w:szCs w:val="24"/>
        </w:rPr>
        <w:t xml:space="preserve"> </w:t>
      </w:r>
      <w:r>
        <w:rPr>
          <w:rFonts w:ascii="Times New Roman" w:hAnsi="Times New Roman" w:cs="Times New Roman"/>
          <w:sz w:val="24"/>
          <w:szCs w:val="24"/>
        </w:rPr>
        <w:t>Motions may include motions to quash subpoenas, motions for protective orders, or motions for postponements or extensions of time.</w:t>
      </w:r>
      <w:r w:rsidR="00836CEB">
        <w:rPr>
          <w:rFonts w:ascii="Times New Roman" w:hAnsi="Times New Roman" w:cs="Times New Roman"/>
          <w:sz w:val="24"/>
          <w:szCs w:val="24"/>
        </w:rPr>
        <w:t xml:space="preserve"> </w:t>
      </w:r>
      <w:r>
        <w:rPr>
          <w:rFonts w:ascii="Times New Roman" w:hAnsi="Times New Roman" w:cs="Times New Roman"/>
          <w:sz w:val="24"/>
          <w:szCs w:val="24"/>
        </w:rPr>
        <w:t>In all motions except dispositive motions, the moving party must first make a good faith effort to confer with the non</w:t>
      </w:r>
      <w:r>
        <w:rPr>
          <w:rFonts w:ascii="Times New Roman" w:hAnsi="Times New Roman" w:cs="Times New Roman"/>
          <w:sz w:val="24"/>
          <w:szCs w:val="24"/>
        </w:rPr>
        <w:noBreakHyphen/>
        <w:t>moving party and describe those efforts in the motion.</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OAR 115-010-0045(2). </w:t>
      </w:r>
    </w:p>
    <w:p w:rsidR="00D067B3" w:rsidRPr="000D77C4" w:rsidRDefault="00D067B3" w:rsidP="000D2027">
      <w:pPr>
        <w:spacing w:after="0" w:line="240" w:lineRule="auto"/>
        <w:ind w:left="1440"/>
        <w:jc w:val="both"/>
        <w:rPr>
          <w:rFonts w:ascii="Times New Roman" w:hAnsi="Times New Roman" w:cs="Times New Roman"/>
          <w:b/>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562350">
        <w:rPr>
          <w:rFonts w:ascii="Times New Roman" w:hAnsi="Times New Roman" w:cs="Times New Roman"/>
          <w:b/>
          <w:sz w:val="24"/>
          <w:szCs w:val="24"/>
        </w:rPr>
        <w:t>Prehearing conference</w:t>
      </w:r>
    </w:p>
    <w:p w:rsidR="00D067B3" w:rsidRPr="00562350"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ALJ will typically convene a prehearing conference.</w:t>
      </w:r>
      <w:r w:rsidR="00836CEB">
        <w:rPr>
          <w:rFonts w:ascii="Times New Roman" w:hAnsi="Times New Roman" w:cs="Times New Roman"/>
          <w:sz w:val="24"/>
          <w:szCs w:val="24"/>
        </w:rPr>
        <w:t xml:space="preserve"> </w:t>
      </w:r>
      <w:r>
        <w:rPr>
          <w:rFonts w:ascii="Times New Roman" w:hAnsi="Times New Roman" w:cs="Times New Roman"/>
          <w:sz w:val="24"/>
          <w:szCs w:val="24"/>
        </w:rPr>
        <w:t>OAR 115-010-0068. Prehearing conferences are typically held via telephone.</w:t>
      </w:r>
      <w:r w:rsidR="00836CEB">
        <w:rPr>
          <w:rFonts w:ascii="Times New Roman" w:hAnsi="Times New Roman" w:cs="Times New Roman"/>
          <w:sz w:val="24"/>
          <w:szCs w:val="24"/>
        </w:rPr>
        <w:t xml:space="preserve"> </w:t>
      </w:r>
      <w:r>
        <w:rPr>
          <w:rFonts w:ascii="Times New Roman" w:hAnsi="Times New Roman" w:cs="Times New Roman"/>
          <w:sz w:val="24"/>
          <w:szCs w:val="24"/>
        </w:rPr>
        <w:t>The parties may present any prehearing matters they seek to have resolved before the hearing, such as issues related to discovery, admissibility of evidence, or protective orders or other methods of handling confidential information.</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562350">
        <w:rPr>
          <w:rFonts w:ascii="Times New Roman" w:hAnsi="Times New Roman" w:cs="Times New Roman"/>
          <w:b/>
          <w:sz w:val="24"/>
          <w:szCs w:val="24"/>
        </w:rPr>
        <w:t>Hearing before the ALJ</w:t>
      </w:r>
    </w:p>
    <w:p w:rsidR="00D067B3" w:rsidRPr="00562350"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ALJ will conduct a contested case hearing to receive exhibits and hear testimony.</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Most ULP cases are heard in the Board’s hearing room in Salem, but an ALJ may agree to conduct the hearing in other locations when the parties and their witnesses are in distant parts of the state.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ALJ may also allow all or part of a hearing to be conducted by an electronic device, such as telephone or video. OAR </w:t>
      </w:r>
      <w:r w:rsidRPr="0019462B">
        <w:rPr>
          <w:rFonts w:ascii="Times New Roman" w:eastAsia="Calibri" w:hAnsi="Times New Roman" w:cs="Times New Roman"/>
          <w:sz w:val="24"/>
          <w:szCs w:val="24"/>
        </w:rPr>
        <w:t>115-010-0043</w:t>
      </w:r>
      <w:r>
        <w:rPr>
          <w:rFonts w:ascii="Times New Roman" w:eastAsia="Calibri" w:hAnsi="Times New Roman" w:cs="Times New Roman"/>
          <w:sz w:val="24"/>
          <w:szCs w:val="24"/>
        </w:rPr>
        <w:t xml:space="preserve">.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ALJ will audio record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parties may order a copy of the audio recording after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parties may also have a court reporter transcribe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If a party chooses to have a certified transcript of the hearing prepared, the party must provide the Board with a certified copy of the transcript without charge.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115-010-0070(7).</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parties typically make oral opening statements.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complainant has the burden of proof and presents its case-in-chief first.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respondent has the burden of proving affirmative defenses, if any.</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OAR 115-010-0070(5)(b).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parties are expected to present all relevant evidence during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Board will not grant post-hearing motions to supplement the record “unless the evidence is material to the issues and was unavailable or there was some other good and substantial reason the evidence was not presented at hearing.”</w:t>
      </w:r>
      <w:r w:rsidR="00836CEB">
        <w:rPr>
          <w:rFonts w:ascii="Times New Roman" w:eastAsia="Calibri" w:hAnsi="Times New Roman" w:cs="Times New Roman"/>
          <w:sz w:val="24"/>
          <w:szCs w:val="24"/>
        </w:rPr>
        <w:t xml:space="preserve"> </w:t>
      </w:r>
      <w:r w:rsidRPr="00DE4D19">
        <w:rPr>
          <w:rFonts w:ascii="Times New Roman" w:eastAsia="Calibri" w:hAnsi="Times New Roman" w:cs="Times New Roman"/>
          <w:i/>
          <w:sz w:val="24"/>
          <w:szCs w:val="24"/>
        </w:rPr>
        <w:t>Amalgamated Transit Union, Division 757 v. Tri-County Metropolitan Transportation District of Oregon</w:t>
      </w:r>
      <w:r>
        <w:rPr>
          <w:rFonts w:ascii="Times New Roman" w:eastAsia="Calibri" w:hAnsi="Times New Roman" w:cs="Times New Roman"/>
          <w:sz w:val="24"/>
          <w:szCs w:val="24"/>
        </w:rPr>
        <w:t xml:space="preserve">, Case No. UP-009-13, 26 PECBR 225, 227 (2014) (quoting </w:t>
      </w:r>
      <w:r w:rsidRPr="00DE4D19">
        <w:rPr>
          <w:rFonts w:ascii="Times New Roman" w:eastAsia="Calibri" w:hAnsi="Times New Roman" w:cs="Times New Roman"/>
          <w:i/>
          <w:sz w:val="24"/>
          <w:szCs w:val="24"/>
        </w:rPr>
        <w:t xml:space="preserve">Cascade Bargaining Council v. </w:t>
      </w:r>
      <w:r>
        <w:rPr>
          <w:rFonts w:ascii="Times New Roman" w:eastAsia="Calibri" w:hAnsi="Times New Roman" w:cs="Times New Roman"/>
          <w:i/>
          <w:sz w:val="24"/>
          <w:szCs w:val="24"/>
        </w:rPr>
        <w:t>Bend-LaPine School District No. </w:t>
      </w:r>
      <w:r w:rsidRPr="00DE4D19">
        <w:rPr>
          <w:rFonts w:ascii="Times New Roman" w:eastAsia="Calibri" w:hAnsi="Times New Roman" w:cs="Times New Roman"/>
          <w:i/>
          <w:sz w:val="24"/>
          <w:szCs w:val="24"/>
        </w:rPr>
        <w:t>1</w:t>
      </w:r>
      <w:r>
        <w:rPr>
          <w:rFonts w:ascii="Times New Roman" w:eastAsia="Calibri" w:hAnsi="Times New Roman" w:cs="Times New Roman"/>
          <w:sz w:val="24"/>
          <w:szCs w:val="24"/>
        </w:rPr>
        <w:t>, Case No. UP-33-97, 17 PECBR 609, 609-10 (1998)).</w:t>
      </w:r>
    </w:p>
    <w:p w:rsidR="00BE350C" w:rsidRDefault="00BE350C"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At hearing, evidence of a type commonly relied on by reasonably prudent persons in the conduct of their serious affairs is admissible.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115-010-0050(1).</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ALJ will exclude irrelevant, immaterial or unduly repetitious evidence.</w:t>
      </w:r>
      <w:r w:rsidR="00836CEB">
        <w:rPr>
          <w:rFonts w:ascii="Times New Roman" w:eastAsia="Calibri" w:hAnsi="Times New Roman" w:cs="Times New Roman"/>
          <w:sz w:val="24"/>
          <w:szCs w:val="24"/>
        </w:rPr>
        <w:t xml:space="preserve"> </w:t>
      </w:r>
      <w:r w:rsidR="000D2027">
        <w:rPr>
          <w:rFonts w:ascii="Times New Roman" w:eastAsia="Calibri" w:hAnsi="Times New Roman" w:cs="Times New Roman"/>
          <w:sz w:val="24"/>
          <w:szCs w:val="24"/>
        </w:rPr>
        <w:t>OAR 115</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 xml:space="preserve">010-0050(2).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Hearsay is typically admitted, although it is subject to the ALJ’s evaluation of the weight of the evidence.</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Arlington Education Association v. Arlington School District No. 3,</w:t>
      </w:r>
      <w:r>
        <w:rPr>
          <w:rFonts w:ascii="Times New Roman" w:eastAsia="Calibri" w:hAnsi="Times New Roman" w:cs="Times New Roman"/>
          <w:sz w:val="24"/>
          <w:szCs w:val="24"/>
        </w:rPr>
        <w:t xml:space="preserve"> Case No.</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UP</w:t>
      </w:r>
      <w:r>
        <w:rPr>
          <w:rFonts w:ascii="Times New Roman" w:eastAsia="Calibri" w:hAnsi="Times New Roman" w:cs="Times New Roman"/>
          <w:sz w:val="24"/>
          <w:szCs w:val="24"/>
        </w:rPr>
        <w:noBreakHyphen/>
        <w:t>65</w:t>
      </w:r>
      <w:r>
        <w:rPr>
          <w:rFonts w:ascii="Times New Roman" w:eastAsia="Calibri" w:hAnsi="Times New Roman" w:cs="Times New Roman"/>
          <w:sz w:val="24"/>
          <w:szCs w:val="24"/>
        </w:rPr>
        <w:noBreakHyphen/>
      </w:r>
      <w:r w:rsidRPr="00F3056F">
        <w:rPr>
          <w:rFonts w:ascii="Times New Roman" w:eastAsia="Calibri" w:hAnsi="Times New Roman" w:cs="Times New Roman"/>
          <w:sz w:val="24"/>
          <w:szCs w:val="24"/>
        </w:rPr>
        <w:t xml:space="preserve">99, </w:t>
      </w:r>
      <w:r>
        <w:rPr>
          <w:rFonts w:ascii="Times New Roman" w:eastAsia="Calibri" w:hAnsi="Times New Roman" w:cs="Times New Roman"/>
          <w:sz w:val="24"/>
          <w:szCs w:val="24"/>
        </w:rPr>
        <w:t>1</w:t>
      </w:r>
      <w:r w:rsidRPr="00F3056F">
        <w:rPr>
          <w:rFonts w:ascii="Times New Roman" w:eastAsia="Calibri" w:hAnsi="Times New Roman" w:cs="Times New Roman"/>
          <w:sz w:val="24"/>
          <w:szCs w:val="24"/>
        </w:rPr>
        <w:t>9 PECBR 762</w:t>
      </w:r>
      <w:r>
        <w:rPr>
          <w:rFonts w:ascii="Times New Roman" w:eastAsia="Calibri" w:hAnsi="Times New Roman" w:cs="Times New Roman"/>
          <w:sz w:val="24"/>
          <w:szCs w:val="24"/>
        </w:rPr>
        <w:t xml:space="preserve">, 776-78 </w:t>
      </w:r>
      <w:r w:rsidRPr="00F3056F">
        <w:rPr>
          <w:rFonts w:ascii="Times New Roman" w:eastAsia="Calibri" w:hAnsi="Times New Roman" w:cs="Times New Roman"/>
          <w:sz w:val="24"/>
          <w:szCs w:val="24"/>
        </w:rPr>
        <w:t>(2002)</w:t>
      </w:r>
      <w:r>
        <w:rPr>
          <w:rFonts w:ascii="Times New Roman" w:eastAsia="Calibri" w:hAnsi="Times New Roman" w:cs="Times New Roman"/>
          <w:sz w:val="24"/>
          <w:szCs w:val="24"/>
        </w:rPr>
        <w:t xml:space="preserve">, </w:t>
      </w:r>
      <w:r w:rsidRPr="007018CA">
        <w:rPr>
          <w:rFonts w:ascii="Times New Roman" w:eastAsia="Calibri" w:hAnsi="Times New Roman" w:cs="Times New Roman"/>
          <w:i/>
          <w:sz w:val="24"/>
          <w:szCs w:val="24"/>
        </w:rPr>
        <w:t>aff’d</w:t>
      </w:r>
      <w:r>
        <w:rPr>
          <w:rFonts w:ascii="Times New Roman" w:eastAsia="Calibri" w:hAnsi="Times New Roman" w:cs="Times New Roman"/>
          <w:sz w:val="24"/>
          <w:szCs w:val="24"/>
        </w:rPr>
        <w:t>, 196 Or App 586, 103 P3d 1138 (2004)</w:t>
      </w:r>
      <w:r w:rsidRPr="00EB4053">
        <w:t xml:space="preserve"> </w:t>
      </w:r>
      <w:r w:rsidRPr="00EB4053">
        <w:rPr>
          <w:rFonts w:ascii="Times New Roman" w:eastAsia="Calibri" w:hAnsi="Times New Roman" w:cs="Times New Roman"/>
          <w:sz w:val="24"/>
          <w:szCs w:val="24"/>
        </w:rPr>
        <w:t>(hearsay evidence can be sufficient to support an administrative agency’s decision</w:t>
      </w:r>
      <w:r>
        <w:rPr>
          <w:rFonts w:ascii="Times New Roman" w:eastAsia="Calibri" w:hAnsi="Times New Roman" w:cs="Times New Roman"/>
          <w:sz w:val="24"/>
          <w:szCs w:val="24"/>
        </w:rPr>
        <w:t xml:space="preserve">, citing </w:t>
      </w:r>
      <w:r w:rsidRPr="00F148B7">
        <w:rPr>
          <w:rFonts w:ascii="Times New Roman" w:eastAsia="Calibri" w:hAnsi="Times New Roman" w:cs="Times New Roman"/>
          <w:i/>
          <w:sz w:val="24"/>
          <w:szCs w:val="24"/>
        </w:rPr>
        <w:t>Reguero v. Teacher Standards &amp; Practices Commission</w:t>
      </w:r>
      <w:r>
        <w:rPr>
          <w:rFonts w:ascii="Times New Roman" w:eastAsia="Calibri" w:hAnsi="Times New Roman" w:cs="Times New Roman"/>
          <w:sz w:val="24"/>
          <w:szCs w:val="24"/>
        </w:rPr>
        <w:t>, 312 Or 402, 822 P2d 1171 (1991)).</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Evidence of decisions, findings, conclusions, orders and judgments related to an employee’s unemployment compensation claim will be excluded pursuant to ORS 657.273.</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See </w:t>
      </w:r>
      <w:r w:rsidRPr="008F7135">
        <w:rPr>
          <w:rFonts w:ascii="Times New Roman" w:eastAsia="Calibri" w:hAnsi="Times New Roman" w:cs="Times New Roman"/>
          <w:i/>
          <w:sz w:val="24"/>
          <w:szCs w:val="24"/>
        </w:rPr>
        <w:t xml:space="preserve">Chan v. </w:t>
      </w:r>
      <w:r>
        <w:rPr>
          <w:rFonts w:ascii="Times New Roman" w:eastAsia="Calibri" w:hAnsi="Times New Roman" w:cs="Times New Roman"/>
          <w:i/>
          <w:sz w:val="24"/>
          <w:szCs w:val="24"/>
        </w:rPr>
        <w:t xml:space="preserve">Stubblefield, </w:t>
      </w:r>
      <w:r w:rsidRPr="008F7135">
        <w:rPr>
          <w:rFonts w:ascii="Times New Roman" w:eastAsia="Calibri" w:hAnsi="Times New Roman" w:cs="Times New Roman"/>
          <w:i/>
          <w:sz w:val="24"/>
          <w:szCs w:val="24"/>
        </w:rPr>
        <w:t>Clackamas Community College</w:t>
      </w:r>
      <w:r>
        <w:rPr>
          <w:rFonts w:ascii="Times New Roman" w:eastAsia="Calibri" w:hAnsi="Times New Roman" w:cs="Times New Roman"/>
          <w:i/>
          <w:sz w:val="24"/>
          <w:szCs w:val="24"/>
        </w:rPr>
        <w:t xml:space="preserve">; McKeever </w:t>
      </w:r>
      <w:r w:rsidRPr="008F7135">
        <w:rPr>
          <w:rFonts w:ascii="Times New Roman" w:eastAsia="Calibri" w:hAnsi="Times New Roman" w:cs="Times New Roman"/>
          <w:i/>
          <w:sz w:val="24"/>
          <w:szCs w:val="24"/>
        </w:rPr>
        <w:t>and</w:t>
      </w:r>
      <w:r>
        <w:rPr>
          <w:rFonts w:ascii="Times New Roman" w:eastAsia="Calibri" w:hAnsi="Times New Roman" w:cs="Times New Roman"/>
          <w:i/>
          <w:sz w:val="24"/>
          <w:szCs w:val="24"/>
        </w:rPr>
        <w:t xml:space="preserve"> Brown, </w:t>
      </w:r>
      <w:r w:rsidRPr="008F7135">
        <w:rPr>
          <w:rFonts w:ascii="Times New Roman" w:eastAsia="Calibri" w:hAnsi="Times New Roman" w:cs="Times New Roman"/>
          <w:i/>
          <w:sz w:val="24"/>
          <w:szCs w:val="24"/>
        </w:rPr>
        <w:t>Clackamas Community College Association of Classified Employees</w:t>
      </w:r>
      <w:r>
        <w:rPr>
          <w:rFonts w:ascii="Times New Roman" w:eastAsia="Calibri" w:hAnsi="Times New Roman" w:cs="Times New Roman"/>
          <w:i/>
          <w:sz w:val="24"/>
          <w:szCs w:val="24"/>
        </w:rPr>
        <w:t xml:space="preserve">, </w:t>
      </w:r>
      <w:r w:rsidRPr="008F7135">
        <w:rPr>
          <w:rFonts w:ascii="Times New Roman" w:eastAsia="Calibri" w:hAnsi="Times New Roman" w:cs="Times New Roman"/>
          <w:i/>
          <w:sz w:val="24"/>
          <w:szCs w:val="24"/>
        </w:rPr>
        <w:t>OEA</w:t>
      </w:r>
      <w:r>
        <w:rPr>
          <w:rFonts w:ascii="Times New Roman" w:eastAsia="Calibri" w:hAnsi="Times New Roman" w:cs="Times New Roman"/>
          <w:i/>
          <w:sz w:val="24"/>
          <w:szCs w:val="24"/>
        </w:rPr>
        <w:t>/NEA</w:t>
      </w:r>
      <w:r>
        <w:rPr>
          <w:rFonts w:ascii="Times New Roman" w:eastAsia="Calibri" w:hAnsi="Times New Roman" w:cs="Times New Roman"/>
          <w:sz w:val="24"/>
          <w:szCs w:val="24"/>
        </w:rPr>
        <w:t xml:space="preserve">, UP-13-05, 21 PECBR 563 (2006), </w:t>
      </w:r>
      <w:r w:rsidRPr="00D96C54">
        <w:rPr>
          <w:rFonts w:ascii="Times New Roman" w:eastAsia="Calibri" w:hAnsi="Times New Roman" w:cs="Times New Roman"/>
          <w:i/>
          <w:sz w:val="24"/>
          <w:szCs w:val="24"/>
        </w:rPr>
        <w:t>recons den</w:t>
      </w:r>
      <w:r>
        <w:rPr>
          <w:rFonts w:ascii="Times New Roman" w:eastAsia="Calibri" w:hAnsi="Times New Roman" w:cs="Times New Roman"/>
          <w:i/>
          <w:sz w:val="24"/>
          <w:szCs w:val="24"/>
        </w:rPr>
        <w:t>ied</w:t>
      </w:r>
      <w:r>
        <w:rPr>
          <w:rFonts w:ascii="Times New Roman" w:eastAsia="Calibri" w:hAnsi="Times New Roman" w:cs="Times New Roman"/>
          <w:sz w:val="24"/>
          <w:szCs w:val="24"/>
        </w:rPr>
        <w:t>, 21 PECBR 597 (2007).</w:t>
      </w:r>
    </w:p>
    <w:p w:rsidR="00D067B3" w:rsidRDefault="00D067B3" w:rsidP="000D2027">
      <w:pPr>
        <w:spacing w:after="0" w:line="240" w:lineRule="auto"/>
        <w:ind w:firstLine="72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ALJ may receive evidence objected to and reserve ruling until issuance of the recommended order.</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115-010-0050(4).</w:t>
      </w:r>
    </w:p>
    <w:p w:rsidR="00D067B3" w:rsidRDefault="00D067B3" w:rsidP="000D2027">
      <w:pPr>
        <w:spacing w:after="0" w:line="240" w:lineRule="auto"/>
        <w:ind w:firstLine="720"/>
        <w:jc w:val="both"/>
        <w:rPr>
          <w:rFonts w:ascii="Times New Roman" w:eastAsia="Calibri" w:hAnsi="Times New Roman" w:cs="Times New Roman"/>
          <w:sz w:val="24"/>
          <w:szCs w:val="24"/>
        </w:rPr>
      </w:pPr>
    </w:p>
    <w:p w:rsidR="00D067B3" w:rsidRDefault="00D067B3" w:rsidP="000D2027">
      <w:pPr>
        <w:spacing w:after="0" w:line="240" w:lineRule="auto"/>
        <w:ind w:left="720" w:firstLine="72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Practical Tips:</w:t>
      </w:r>
    </w:p>
    <w:p w:rsidR="00D067B3" w:rsidRDefault="00D067B3" w:rsidP="000D2027">
      <w:pPr>
        <w:spacing w:after="0" w:line="240" w:lineRule="auto"/>
        <w:ind w:left="720" w:firstLine="720"/>
        <w:jc w:val="both"/>
        <w:rPr>
          <w:rFonts w:ascii="Times New Roman" w:eastAsia="Calibri" w:hAnsi="Times New Roman" w:cs="Times New Roman"/>
          <w:b/>
          <w:i/>
          <w:sz w:val="24"/>
          <w:szCs w:val="24"/>
        </w:rPr>
      </w:pPr>
    </w:p>
    <w:p w:rsidR="00D067B3" w:rsidRDefault="00D067B3" w:rsidP="000D2027">
      <w:pPr>
        <w:pStyle w:val="ListParagraph"/>
        <w:numPr>
          <w:ilvl w:val="0"/>
          <w:numId w:val="13"/>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Meet with the opposing party before the hearing to discuss objections to any exhibits or testimony and to attempt to resolve any hearing-related issues, such as witnesses’ scheduling needs.</w:t>
      </w:r>
      <w:r w:rsidR="00836CEB">
        <w:rPr>
          <w:rFonts w:ascii="Times New Roman" w:hAnsi="Times New Roman" w:cs="Times New Roman"/>
          <w:sz w:val="24"/>
          <w:szCs w:val="24"/>
        </w:rPr>
        <w:t xml:space="preserve"> </w:t>
      </w:r>
      <w:r>
        <w:rPr>
          <w:rFonts w:ascii="Times New Roman" w:hAnsi="Times New Roman" w:cs="Times New Roman"/>
          <w:sz w:val="24"/>
          <w:szCs w:val="24"/>
        </w:rPr>
        <w:t>The ERB hearing room is typically open at least 30 minutes before the scheduled start of the hearing.</w:t>
      </w:r>
    </w:p>
    <w:p w:rsidR="00D067B3" w:rsidRDefault="00D067B3" w:rsidP="000D2027">
      <w:pPr>
        <w:pStyle w:val="ListParagraph"/>
        <w:numPr>
          <w:ilvl w:val="0"/>
          <w:numId w:val="13"/>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Witnesses should be available at or outside ERB’s hearing room at least 15 minutes before they are expected to be called in order to avoid “gaps” between witnesses.</w:t>
      </w:r>
    </w:p>
    <w:p w:rsidR="00D067B3" w:rsidRDefault="00D067B3" w:rsidP="000D2027">
      <w:pPr>
        <w:pStyle w:val="ListParagraph"/>
        <w:numPr>
          <w:ilvl w:val="0"/>
          <w:numId w:val="13"/>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Ensure that witnesses understand that the ALJ may ask a witness questions directly, and that witnesses should cooperate with the ALJ in providing the requested information.</w:t>
      </w:r>
    </w:p>
    <w:p w:rsidR="00D067B3" w:rsidRDefault="00D067B3" w:rsidP="000D2027">
      <w:pPr>
        <w:pStyle w:val="ListParagraph"/>
        <w:numPr>
          <w:ilvl w:val="0"/>
          <w:numId w:val="13"/>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Consider stipulating to uncontroversial facts, such as job titles and reporting relationships of key individuals, dates of significant events and documents (such as the dates of discipline or agreements), and number of employees in bargaining units (if applicable).</w:t>
      </w:r>
    </w:p>
    <w:p w:rsidR="00D067B3" w:rsidRDefault="00D067B3" w:rsidP="000D2027">
      <w:pPr>
        <w:pStyle w:val="ListParagraph"/>
        <w:spacing w:after="0" w:line="240" w:lineRule="auto"/>
        <w:ind w:left="1440"/>
        <w:contextualSpacing w:val="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J.</w:t>
      </w:r>
      <w:r>
        <w:rPr>
          <w:rFonts w:ascii="Times New Roman" w:hAnsi="Times New Roman" w:cs="Times New Roman"/>
          <w:b/>
          <w:sz w:val="24"/>
          <w:szCs w:val="24"/>
        </w:rPr>
        <w:tab/>
      </w:r>
      <w:r w:rsidRPr="00562350">
        <w:rPr>
          <w:rFonts w:ascii="Times New Roman" w:hAnsi="Times New Roman" w:cs="Times New Roman"/>
          <w:b/>
          <w:sz w:val="24"/>
          <w:szCs w:val="24"/>
        </w:rPr>
        <w:t>Post-hearing briefing</w:t>
      </w:r>
    </w:p>
    <w:p w:rsidR="00D067B3" w:rsidRPr="00562350"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In ULP cases, parties typically make closing arguments in writing, which are referred to as “post-hearing briefs” or “closing briefs.”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ALJ will set a briefing schedule, generally requiring briefs to be filed two weeks to 30 days following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parties submit simultaneous briefs.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Replies are not permitted.</w:t>
      </w:r>
    </w:p>
    <w:p w:rsidR="001109D7" w:rsidRDefault="001109D7"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Post-hearing briefs should focus on the application of the legal principles to the specific facts that the party contends were established at the 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Although parties are not required to cite to specific locations in the record to refer to testimony or documents, it is helpful to the ALJ if they do so.</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Parties can request copies of the audio recording of the hearing for this purpose.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Some parties retain a court reporter to produce a transcript of the hearing, although this is not typically done.</w:t>
      </w:r>
    </w:p>
    <w:p w:rsidR="00D067B3" w:rsidRDefault="00D067B3" w:rsidP="000D2027">
      <w:pPr>
        <w:spacing w:after="0" w:line="240" w:lineRule="auto"/>
        <w:ind w:firstLine="72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Post-hearing briefs must comply with OAR 115-010-0077, which prescribes the format for briefs.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Briefs may not exceed 30 pages, unless expressly permitted by the Board or the ALJ.</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115-010-0077(3).</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i/>
          <w:sz w:val="24"/>
          <w:szCs w:val="24"/>
        </w:rPr>
      </w:pPr>
      <w:r>
        <w:rPr>
          <w:rFonts w:ascii="Times New Roman" w:eastAsia="Calibri" w:hAnsi="Times New Roman" w:cs="Times New Roman"/>
          <w:sz w:val="24"/>
          <w:szCs w:val="24"/>
        </w:rPr>
        <w:t>An ALJ may decline to consider portions of an over-length brief if the party did not obtain prior permission from the ALJ to exceed the 30-page limit.</w:t>
      </w:r>
      <w:r w:rsidR="00836CEB">
        <w:rPr>
          <w:rFonts w:ascii="Times New Roman" w:eastAsia="Calibri" w:hAnsi="Times New Roman" w:cs="Times New Roman"/>
          <w:sz w:val="24"/>
          <w:szCs w:val="24"/>
        </w:rPr>
        <w:t xml:space="preserve"> </w:t>
      </w:r>
      <w:r w:rsidR="000D2027">
        <w:rPr>
          <w:rFonts w:ascii="Times New Roman" w:eastAsia="Calibri" w:hAnsi="Times New Roman" w:cs="Times New Roman"/>
          <w:sz w:val="24"/>
          <w:szCs w:val="24"/>
        </w:rPr>
        <w:t>OAR 115</w:t>
      </w:r>
      <w:r w:rsidR="000D2027">
        <w:rPr>
          <w:rFonts w:ascii="Times New Roman" w:eastAsia="Calibri" w:hAnsi="Times New Roman" w:cs="Times New Roman"/>
          <w:sz w:val="24"/>
          <w:szCs w:val="24"/>
        </w:rPr>
        <w:noBreakHyphen/>
        <w:t>010</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0077(5).</w:t>
      </w:r>
      <w:r w:rsidR="00836CE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See, e.g., East County Bargaining Council v. David Douglas School District, </w:t>
      </w:r>
      <w:r>
        <w:rPr>
          <w:rFonts w:ascii="Times New Roman" w:eastAsia="Calibri" w:hAnsi="Times New Roman" w:cs="Times New Roman"/>
          <w:sz w:val="24"/>
          <w:szCs w:val="24"/>
        </w:rPr>
        <w:t>Case No. UP-43-07, 23 PECBR 3</w:t>
      </w:r>
      <w:r w:rsidR="000D2027">
        <w:rPr>
          <w:rFonts w:ascii="Times New Roman" w:eastAsia="Calibri" w:hAnsi="Times New Roman" w:cs="Times New Roman"/>
          <w:sz w:val="24"/>
          <w:szCs w:val="24"/>
        </w:rPr>
        <w:t>33, 334 (2009) (party filed 57</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 xml:space="preserve">page post-hearing brief without seeking prior approval; because the Board’s rules provide for simultaneous submission of briefs, the ALJ correctly denied the submitting party’s request to revise its brief, but permitted the submitting party to select 30 pages for the ALJ’s consideration); </w:t>
      </w:r>
      <w:r w:rsidRPr="00FE0370">
        <w:rPr>
          <w:rFonts w:ascii="Times New Roman" w:eastAsia="Calibri" w:hAnsi="Times New Roman" w:cs="Times New Roman"/>
          <w:i/>
          <w:sz w:val="24"/>
          <w:szCs w:val="24"/>
        </w:rPr>
        <w:t>see also</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Castillo-Middel v. State of Oregon, Department of Human Services, </w:t>
      </w:r>
      <w:r>
        <w:rPr>
          <w:rFonts w:ascii="Times New Roman" w:eastAsia="Calibri" w:hAnsi="Times New Roman" w:cs="Times New Roman"/>
          <w:sz w:val="24"/>
          <w:szCs w:val="24"/>
        </w:rPr>
        <w:t>Case No. MA-013-14</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(2015) (Board ruled that ALJ acted within his discretion to strike from a 38-page brief the section entitled “Background Information” and the section entitled “Conclusion”; it would have been confusing to excise several small pieces as proposed by the party who submitted the over-length brief, but deleting the last eight pages, as proposed by the other party, would remove the legal arguments, which contain the most helpful information for the ALJ).</w:t>
      </w:r>
      <w:r>
        <w:rPr>
          <w:rFonts w:ascii="Times New Roman" w:eastAsia="Calibri" w:hAnsi="Times New Roman" w:cs="Times New Roman"/>
          <w:i/>
          <w:sz w:val="24"/>
          <w:szCs w:val="24"/>
        </w:rPr>
        <w:t xml:space="preserve"> </w:t>
      </w:r>
    </w:p>
    <w:p w:rsidR="00D067B3" w:rsidRDefault="00D067B3" w:rsidP="000D2027">
      <w:pPr>
        <w:spacing w:after="0" w:line="240" w:lineRule="auto"/>
        <w:ind w:left="1440"/>
        <w:jc w:val="both"/>
        <w:rPr>
          <w:rFonts w:ascii="Times New Roman" w:eastAsia="Calibri" w:hAnsi="Times New Roman" w:cs="Times New Roman"/>
          <w:i/>
          <w:sz w:val="24"/>
          <w:szCs w:val="24"/>
        </w:rPr>
      </w:pPr>
    </w:p>
    <w:p w:rsidR="00D067B3" w:rsidRDefault="00D067B3" w:rsidP="000D2027">
      <w:pPr>
        <w:autoSpaceDE w:val="0"/>
        <w:autoSpaceDN w:val="0"/>
        <w:adjustRightInd w:val="0"/>
        <w:spacing w:after="0" w:line="240" w:lineRule="auto"/>
        <w:ind w:left="1440"/>
        <w:jc w:val="both"/>
        <w:rPr>
          <w:rFonts w:ascii="Times New Roman" w:hAnsi="Times New Roman" w:cs="Times New Roman"/>
          <w:sz w:val="24"/>
          <w:szCs w:val="24"/>
        </w:rPr>
      </w:pPr>
      <w:r w:rsidRPr="00126A68">
        <w:rPr>
          <w:rFonts w:ascii="Times New Roman" w:eastAsia="Calibri" w:hAnsi="Times New Roman" w:cs="Times New Roman"/>
          <w:sz w:val="24"/>
          <w:szCs w:val="24"/>
        </w:rPr>
        <w:t>The Board may decline to consider a claim or affirmative defense if a party does not brief the issue in its post-hearing briefing</w:t>
      </w:r>
      <w:r>
        <w:rPr>
          <w:rFonts w:ascii="Times New Roman" w:eastAsia="Calibri" w:hAnsi="Times New Roman" w:cs="Times New Roman"/>
          <w:sz w:val="24"/>
          <w:szCs w:val="24"/>
        </w:rPr>
        <w:t>.</w:t>
      </w:r>
      <w:r w:rsidR="00836CEB">
        <w:rPr>
          <w:rFonts w:ascii="Times New Roman" w:eastAsia="Calibri" w:hAnsi="Times New Roman" w:cs="Times New Roman"/>
          <w:sz w:val="24"/>
          <w:szCs w:val="24"/>
        </w:rPr>
        <w:t xml:space="preserve"> </w:t>
      </w:r>
      <w:r w:rsidRPr="00126A68">
        <w:rPr>
          <w:rFonts w:ascii="Times New Roman" w:eastAsia="Calibri" w:hAnsi="Times New Roman" w:cs="Times New Roman"/>
          <w:i/>
          <w:sz w:val="24"/>
          <w:szCs w:val="24"/>
        </w:rPr>
        <w:t xml:space="preserve">See </w:t>
      </w:r>
      <w:r>
        <w:rPr>
          <w:rFonts w:ascii="Times New Roman" w:eastAsia="Calibri" w:hAnsi="Times New Roman" w:cs="Times New Roman"/>
          <w:i/>
          <w:sz w:val="24"/>
          <w:szCs w:val="24"/>
        </w:rPr>
        <w:t xml:space="preserve">Clackamas County Employees’ Association v. Clackamas County and Clackamas County Housing Authority, </w:t>
      </w:r>
      <w:r>
        <w:rPr>
          <w:rFonts w:ascii="Times New Roman" w:eastAsia="Calibri" w:hAnsi="Times New Roman" w:cs="Times New Roman"/>
          <w:sz w:val="24"/>
          <w:szCs w:val="24"/>
        </w:rPr>
        <w:t xml:space="preserve">Case No. UP-032-15, 26 PECBR 798, 799 n 3 (2016) (Board did not consider the </w:t>
      </w:r>
      <w:r>
        <w:rPr>
          <w:rFonts w:ascii="Times New Roman" w:eastAsia="Calibri" w:hAnsi="Times New Roman" w:cs="Times New Roman"/>
          <w:sz w:val="24"/>
          <w:szCs w:val="24"/>
        </w:rPr>
        <w:lastRenderedPageBreak/>
        <w:t xml:space="preserve">affirmative defenses that the employer alleged in its answer but did not argue in its post-hearing brief); </w:t>
      </w:r>
      <w:r w:rsidRPr="00126A68">
        <w:rPr>
          <w:rFonts w:ascii="Times New Roman" w:eastAsia="Calibri" w:hAnsi="Times New Roman" w:cs="Times New Roman"/>
          <w:i/>
          <w:sz w:val="24"/>
          <w:szCs w:val="24"/>
        </w:rPr>
        <w:t>International Union of Operating Engineers, Local 701 v. Wheeler County</w:t>
      </w:r>
      <w:r w:rsidRPr="00126A68">
        <w:rPr>
          <w:rFonts w:ascii="Times New Roman" w:eastAsia="Calibri" w:hAnsi="Times New Roman" w:cs="Times New Roman"/>
          <w:sz w:val="24"/>
          <w:szCs w:val="24"/>
        </w:rPr>
        <w:t>, Case No. UP-010-15, 26 PECBR 687, 691 n 1</w:t>
      </w:r>
      <w:r>
        <w:rPr>
          <w:rFonts w:ascii="Times New Roman" w:eastAsia="Calibri" w:hAnsi="Times New Roman" w:cs="Times New Roman"/>
          <w:sz w:val="24"/>
          <w:szCs w:val="24"/>
        </w:rPr>
        <w:t xml:space="preserve"> (2016)</w:t>
      </w:r>
      <w:r w:rsidRPr="00126A68">
        <w:rPr>
          <w:rFonts w:ascii="Times New Roman" w:eastAsia="Calibri" w:hAnsi="Times New Roman" w:cs="Times New Roman"/>
          <w:sz w:val="24"/>
          <w:szCs w:val="24"/>
        </w:rPr>
        <w:t xml:space="preserve"> (Employer “</w:t>
      </w:r>
      <w:r w:rsidRPr="00126A68">
        <w:rPr>
          <w:rFonts w:ascii="Times New Roman" w:hAnsi="Times New Roman" w:cs="Times New Roman"/>
          <w:sz w:val="24"/>
          <w:szCs w:val="24"/>
        </w:rPr>
        <w:t>did not include a discussion of its grievance procedure exhaustion affirmative defense in its Post-Hearing Brief</w:t>
      </w:r>
      <w:r>
        <w:rPr>
          <w:rFonts w:ascii="Times New Roman" w:hAnsi="Times New Roman" w:cs="Times New Roman"/>
          <w:sz w:val="24"/>
          <w:szCs w:val="24"/>
        </w:rPr>
        <w:t>.</w:t>
      </w:r>
      <w:r w:rsidR="00836CEB">
        <w:rPr>
          <w:rFonts w:ascii="Times New Roman" w:hAnsi="Times New Roman" w:cs="Times New Roman"/>
          <w:sz w:val="24"/>
          <w:szCs w:val="24"/>
        </w:rPr>
        <w:t xml:space="preserve"> </w:t>
      </w:r>
      <w:r w:rsidRPr="00126A68">
        <w:rPr>
          <w:rFonts w:ascii="Times New Roman" w:hAnsi="Times New Roman" w:cs="Times New Roman"/>
          <w:sz w:val="24"/>
          <w:szCs w:val="24"/>
        </w:rPr>
        <w:t>Accordingly, we assume the defense has been abandoned and do not address it”).</w:t>
      </w:r>
    </w:p>
    <w:p w:rsidR="00D067B3" w:rsidRDefault="00D067B3" w:rsidP="000D2027">
      <w:pPr>
        <w:autoSpaceDE w:val="0"/>
        <w:autoSpaceDN w:val="0"/>
        <w:adjustRightInd w:val="0"/>
        <w:spacing w:after="0" w:line="240" w:lineRule="auto"/>
        <w:ind w:left="1440"/>
        <w:jc w:val="both"/>
        <w:rPr>
          <w:rFonts w:ascii="Times New Roman" w:hAnsi="Times New Roman" w:cs="Times New Roman"/>
          <w:sz w:val="24"/>
          <w:szCs w:val="24"/>
        </w:rPr>
      </w:pPr>
    </w:p>
    <w:p w:rsidR="00D067B3" w:rsidRDefault="00D067B3" w:rsidP="000D2027">
      <w:pPr>
        <w:autoSpaceDE w:val="0"/>
        <w:autoSpaceDN w:val="0"/>
        <w:adjustRightInd w:val="0"/>
        <w:spacing w:after="0" w:line="240" w:lineRule="auto"/>
        <w:ind w:left="720" w:firstLine="720"/>
        <w:jc w:val="both"/>
        <w:rPr>
          <w:rFonts w:ascii="Times New Roman" w:hAnsi="Times New Roman" w:cs="Times New Roman"/>
          <w:b/>
          <w:i/>
          <w:sz w:val="24"/>
          <w:szCs w:val="24"/>
        </w:rPr>
      </w:pPr>
      <w:r>
        <w:rPr>
          <w:rFonts w:ascii="Times New Roman" w:hAnsi="Times New Roman" w:cs="Times New Roman"/>
          <w:b/>
          <w:i/>
          <w:sz w:val="24"/>
          <w:szCs w:val="24"/>
        </w:rPr>
        <w:t xml:space="preserve">Practical </w:t>
      </w:r>
      <w:r w:rsidRPr="00BD13B0">
        <w:rPr>
          <w:rFonts w:ascii="Times New Roman" w:hAnsi="Times New Roman" w:cs="Times New Roman"/>
          <w:b/>
          <w:i/>
          <w:sz w:val="24"/>
          <w:szCs w:val="24"/>
        </w:rPr>
        <w:t>Tips:</w:t>
      </w:r>
    </w:p>
    <w:p w:rsidR="00D067B3" w:rsidRDefault="00D067B3" w:rsidP="000D2027">
      <w:pPr>
        <w:autoSpaceDE w:val="0"/>
        <w:autoSpaceDN w:val="0"/>
        <w:adjustRightInd w:val="0"/>
        <w:spacing w:after="0" w:line="240" w:lineRule="auto"/>
        <w:ind w:left="360" w:firstLine="720"/>
        <w:jc w:val="both"/>
        <w:rPr>
          <w:rFonts w:ascii="Times New Roman" w:hAnsi="Times New Roman" w:cs="Times New Roman"/>
          <w:b/>
          <w:i/>
          <w:sz w:val="24"/>
          <w:szCs w:val="24"/>
        </w:rPr>
      </w:pPr>
    </w:p>
    <w:p w:rsidR="00D067B3" w:rsidRDefault="00D067B3" w:rsidP="000D2027">
      <w:pPr>
        <w:pStyle w:val="ListParagraph"/>
        <w:numPr>
          <w:ilvl w:val="0"/>
          <w:numId w:val="15"/>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Obtain a copy of the audio recording of the hearing from ERB staff after the hearing. Cite to the testimony (by day and time of the testimony) to support references in the brief to witness testimony.</w:t>
      </w:r>
    </w:p>
    <w:p w:rsidR="00D067B3" w:rsidRDefault="00D067B3" w:rsidP="000D2027">
      <w:pPr>
        <w:pStyle w:val="ListParagraph"/>
        <w:numPr>
          <w:ilvl w:val="0"/>
          <w:numId w:val="15"/>
        </w:numPr>
        <w:autoSpaceDE w:val="0"/>
        <w:autoSpaceDN w:val="0"/>
        <w:adjustRightInd w:val="0"/>
        <w:spacing w:after="0" w:line="240" w:lineRule="auto"/>
        <w:contextualSpacing w:val="0"/>
        <w:jc w:val="both"/>
        <w:rPr>
          <w:rFonts w:ascii="Times New Roman" w:hAnsi="Times New Roman" w:cs="Times New Roman"/>
          <w:sz w:val="24"/>
          <w:szCs w:val="24"/>
        </w:rPr>
      </w:pPr>
      <w:r w:rsidRPr="00285933">
        <w:rPr>
          <w:rFonts w:ascii="Times New Roman" w:hAnsi="Times New Roman" w:cs="Times New Roman"/>
          <w:sz w:val="24"/>
          <w:szCs w:val="24"/>
        </w:rPr>
        <w:t>Cite to specific exhibits, with page numbers, to support factual contentions supported by documentary evidence.</w:t>
      </w:r>
    </w:p>
    <w:p w:rsidR="00D067B3" w:rsidRPr="00D067B3" w:rsidRDefault="00D067B3" w:rsidP="000D2027">
      <w:pPr>
        <w:autoSpaceDE w:val="0"/>
        <w:autoSpaceDN w:val="0"/>
        <w:adjustRightInd w:val="0"/>
        <w:spacing w:after="0" w:line="240" w:lineRule="auto"/>
        <w:ind w:left="108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801A7B">
        <w:rPr>
          <w:rFonts w:ascii="Times New Roman" w:hAnsi="Times New Roman" w:cs="Times New Roman"/>
          <w:b/>
          <w:sz w:val="24"/>
          <w:szCs w:val="24"/>
        </w:rPr>
        <w:t xml:space="preserve">Recommended order by the </w:t>
      </w:r>
      <w:r>
        <w:rPr>
          <w:rFonts w:ascii="Times New Roman" w:hAnsi="Times New Roman" w:cs="Times New Roman"/>
          <w:b/>
          <w:sz w:val="24"/>
          <w:szCs w:val="24"/>
        </w:rPr>
        <w:t>ALJ</w:t>
      </w:r>
    </w:p>
    <w:p w:rsidR="00D067B3" w:rsidRPr="00801A7B"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After the close of the record, the ALJ will issue a recommended order. </w:t>
      </w: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OAR 115-010-0085.</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The recommended order contains the rulings, findings of fact, conclusions of law, remedies, and order recommended by the ALJ. </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To obtain review by the three-member Board, a party must file objections to the recommended order (see below).</w:t>
      </w:r>
      <w:r w:rsidR="00836CEB">
        <w:rPr>
          <w:rFonts w:ascii="Times New Roman" w:hAnsi="Times New Roman" w:cs="Times New Roman"/>
          <w:sz w:val="24"/>
          <w:szCs w:val="24"/>
        </w:rPr>
        <w:t xml:space="preserve"> </w:t>
      </w:r>
      <w:r>
        <w:rPr>
          <w:rFonts w:ascii="Times New Roman" w:hAnsi="Times New Roman" w:cs="Times New Roman"/>
          <w:sz w:val="24"/>
          <w:szCs w:val="24"/>
        </w:rPr>
        <w:t>If neither party objects to the recommended order, the Board will adopt the recommended order as its final order after the expiration of the 14-day period for filing objections.</w:t>
      </w:r>
      <w:r w:rsidR="00836CEB">
        <w:rPr>
          <w:rFonts w:ascii="Times New Roman" w:hAnsi="Times New Roman" w:cs="Times New Roman"/>
          <w:sz w:val="24"/>
          <w:szCs w:val="24"/>
        </w:rPr>
        <w:t xml:space="preserve"> </w:t>
      </w:r>
      <w:r>
        <w:rPr>
          <w:rFonts w:ascii="Times New Roman" w:hAnsi="Times New Roman" w:cs="Times New Roman"/>
          <w:sz w:val="24"/>
          <w:szCs w:val="24"/>
        </w:rPr>
        <w:t>OAR 115-010-0090(4). When the Board adopts a recommended order to which neither party has objected, the final order is precedential unless the Board determines to make some or all of the order non-precedential.</w:t>
      </w:r>
      <w:r w:rsidR="00836CEB">
        <w:rPr>
          <w:rFonts w:ascii="Times New Roman" w:hAnsi="Times New Roman" w:cs="Times New Roman"/>
          <w:sz w:val="24"/>
          <w:szCs w:val="24"/>
        </w:rPr>
        <w:t xml:space="preserve"> </w:t>
      </w:r>
      <w:r>
        <w:rPr>
          <w:rFonts w:ascii="Times New Roman" w:hAnsi="Times New Roman" w:cs="Times New Roman"/>
          <w:sz w:val="24"/>
          <w:szCs w:val="24"/>
        </w:rPr>
        <w:t>OAR 115-010-0090(5).</w:t>
      </w:r>
    </w:p>
    <w:p w:rsidR="00D067B3" w:rsidRPr="00A74A60"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801A7B">
        <w:rPr>
          <w:rFonts w:ascii="Times New Roman" w:hAnsi="Times New Roman" w:cs="Times New Roman"/>
          <w:b/>
          <w:sz w:val="24"/>
          <w:szCs w:val="24"/>
        </w:rPr>
        <w:t>Objections and oral argument before the Board</w:t>
      </w:r>
    </w:p>
    <w:p w:rsidR="00D067B3" w:rsidRPr="00801A7B"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sidRPr="003A7091">
        <w:rPr>
          <w:rFonts w:ascii="Times New Roman" w:eastAsia="Calibri" w:hAnsi="Times New Roman" w:cs="Times New Roman"/>
          <w:sz w:val="24"/>
          <w:szCs w:val="24"/>
        </w:rPr>
        <w:t>Objections must be filed within 14 days of the date of service of the recommended order.</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115-010-0090(1).</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The Board may extend the time for filing objections upon good cause shown.</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 xml:space="preserve">Objections must be written and specific, and clearly identify which rulings, findings of fact, or conclusions of law should be </w:t>
      </w:r>
      <w:r>
        <w:rPr>
          <w:rFonts w:ascii="Times New Roman" w:eastAsia="Calibri" w:hAnsi="Times New Roman" w:cs="Times New Roman"/>
          <w:sz w:val="24"/>
          <w:szCs w:val="24"/>
        </w:rPr>
        <w:t>reviewed</w:t>
      </w:r>
      <w:r w:rsidRPr="003A7091">
        <w:rPr>
          <w:rFonts w:ascii="Times New Roman" w:eastAsia="Calibri" w:hAnsi="Times New Roman" w:cs="Times New Roman"/>
          <w:sz w:val="24"/>
          <w:szCs w:val="24"/>
        </w:rPr>
        <w:t xml:space="preserve"> by the Board</w:t>
      </w:r>
      <w:r>
        <w:rPr>
          <w:rFonts w:ascii="Times New Roman" w:eastAsia="Calibri" w:hAnsi="Times New Roman" w:cs="Times New Roman"/>
          <w:sz w:val="24"/>
          <w:szCs w:val="24"/>
        </w:rPr>
        <w: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115-010-0090(1).</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If only one party files objections, the other party may file written cross-objections within seven days of service of the objections.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115-010-0090(2).</w:t>
      </w:r>
    </w:p>
    <w:p w:rsidR="00D067B3" w:rsidRPr="003A7091" w:rsidRDefault="00D067B3" w:rsidP="000D2027">
      <w:pPr>
        <w:spacing w:after="0" w:line="240" w:lineRule="auto"/>
        <w:jc w:val="both"/>
        <w:rPr>
          <w:rFonts w:ascii="Times New Roman" w:eastAsia="Calibri"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801A7B">
        <w:rPr>
          <w:rFonts w:ascii="Times New Roman" w:hAnsi="Times New Roman" w:cs="Times New Roman"/>
          <w:b/>
          <w:sz w:val="24"/>
          <w:szCs w:val="24"/>
        </w:rPr>
        <w:t>Legal memoranda submitted to the Board before or in lieu of hearing</w:t>
      </w:r>
    </w:p>
    <w:p w:rsidR="00D067B3" w:rsidRPr="00801A7B"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The Board’s rules permit two types of briefing after objections have been submitted.</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A party may submit a written argument in aid of oral argument.</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 xml:space="preserve">This document (in the form of a legal brief) is intended to </w:t>
      </w:r>
      <w:r>
        <w:rPr>
          <w:rFonts w:ascii="Times New Roman" w:eastAsia="Calibri" w:hAnsi="Times New Roman" w:cs="Times New Roman"/>
          <w:sz w:val="24"/>
          <w:szCs w:val="24"/>
        </w:rPr>
        <w:t>help</w:t>
      </w:r>
      <w:r w:rsidRPr="003A7091">
        <w:rPr>
          <w:rFonts w:ascii="Times New Roman" w:eastAsia="Calibri" w:hAnsi="Times New Roman" w:cs="Times New Roman"/>
          <w:sz w:val="24"/>
          <w:szCs w:val="24"/>
        </w:rPr>
        <w:t xml:space="preserve"> the Board understand the facts and the</w:t>
      </w:r>
      <w:r>
        <w:rPr>
          <w:rFonts w:ascii="Times New Roman" w:eastAsia="Calibri" w:hAnsi="Times New Roman" w:cs="Times New Roman"/>
          <w:sz w:val="24"/>
          <w:szCs w:val="24"/>
        </w:rPr>
        <w:t xml:space="preserve"> application of</w:t>
      </w:r>
      <w:r w:rsidRPr="003A7091">
        <w:rPr>
          <w:rFonts w:ascii="Times New Roman" w:eastAsia="Calibri" w:hAnsi="Times New Roman" w:cs="Times New Roman"/>
          <w:sz w:val="24"/>
          <w:szCs w:val="24"/>
        </w:rPr>
        <w:t xml:space="preserve"> law at issue in the case.</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 xml:space="preserve">Memoranda in aid of oral </w:t>
      </w:r>
      <w:r w:rsidRPr="003A7091">
        <w:rPr>
          <w:rFonts w:ascii="Times New Roman" w:eastAsia="Calibri" w:hAnsi="Times New Roman" w:cs="Times New Roman"/>
          <w:sz w:val="24"/>
          <w:szCs w:val="24"/>
        </w:rPr>
        <w:lastRenderedPageBreak/>
        <w:t>argument may not exceed 25 pages.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115-010-0095(2).</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memorandum in aid of oral argument must be filed with the Board at least five days before the date set for oral argument.</w:t>
      </w:r>
      <w:r w:rsidR="00836CEB">
        <w:rPr>
          <w:rFonts w:ascii="Times New Roman" w:eastAsia="Calibri" w:hAnsi="Times New Roman" w:cs="Times New Roman"/>
          <w:sz w:val="24"/>
          <w:szCs w:val="24"/>
        </w:rPr>
        <w:t xml:space="preserve"> </w:t>
      </w:r>
      <w:r w:rsidRPr="00A07DB4">
        <w:rPr>
          <w:rFonts w:ascii="Times New Roman" w:eastAsia="Calibri" w:hAnsi="Times New Roman" w:cs="Times New Roman"/>
          <w:i/>
          <w:sz w:val="24"/>
          <w:szCs w:val="24"/>
        </w:rPr>
        <w:t>Id.</w:t>
      </w:r>
      <w:r>
        <w:rPr>
          <w:rFonts w:ascii="Times New Roman" w:eastAsia="Calibri" w:hAnsi="Times New Roman" w:cs="Times New Roman"/>
          <w:sz w:val="24"/>
          <w:szCs w:val="24"/>
        </w:rPr>
        <w:t xml:space="preserve">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 party can also rely solely on briefing, and submit a memorandum in lieu of oral argument.</w:t>
      </w:r>
      <w:r w:rsidR="00836CEB">
        <w:rPr>
          <w:rFonts w:ascii="Times New Roman" w:eastAsia="Calibri" w:hAnsi="Times New Roman" w:cs="Times New Roman"/>
          <w:sz w:val="24"/>
          <w:szCs w:val="24"/>
        </w:rPr>
        <w:t xml:space="preserve"> </w:t>
      </w:r>
      <w:r w:rsidRPr="00174758">
        <w:rPr>
          <w:rFonts w:ascii="Times New Roman" w:eastAsia="Calibri" w:hAnsi="Times New Roman" w:cs="Times New Roman"/>
          <w:sz w:val="24"/>
          <w:szCs w:val="24"/>
        </w:rPr>
        <w:t xml:space="preserve">When a party submits this type of memorandum, the party is relying </w:t>
      </w:r>
      <w:r>
        <w:rPr>
          <w:rFonts w:ascii="Times New Roman" w:eastAsia="Calibri" w:hAnsi="Times New Roman" w:cs="Times New Roman"/>
          <w:sz w:val="24"/>
          <w:szCs w:val="24"/>
        </w:rPr>
        <w:t xml:space="preserve">exclusively </w:t>
      </w:r>
      <w:r w:rsidRPr="00174758">
        <w:rPr>
          <w:rFonts w:ascii="Times New Roman" w:eastAsia="Calibri" w:hAnsi="Times New Roman" w:cs="Times New Roman"/>
          <w:sz w:val="24"/>
          <w:szCs w:val="24"/>
        </w:rPr>
        <w:t>on written argument to present the party’s arguments to the Board. The party does not participate in oral argument.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115-010-0095(1).</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memorandum in lieu of oral argument </w:t>
      </w:r>
      <w:r w:rsidRPr="00A07DB4">
        <w:rPr>
          <w:rFonts w:ascii="Times New Roman" w:eastAsia="Calibri" w:hAnsi="Times New Roman" w:cs="Times New Roman"/>
          <w:sz w:val="24"/>
          <w:szCs w:val="24"/>
        </w:rPr>
        <w:t xml:space="preserve">(in the form of a legal brief) </w:t>
      </w:r>
      <w:r>
        <w:rPr>
          <w:rFonts w:ascii="Times New Roman" w:eastAsia="Calibri" w:hAnsi="Times New Roman" w:cs="Times New Roman"/>
          <w:sz w:val="24"/>
          <w:szCs w:val="24"/>
        </w:rPr>
        <w:t>may not exceed</w:t>
      </w:r>
      <w:r w:rsidRPr="00A0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A07DB4">
        <w:rPr>
          <w:rFonts w:ascii="Times New Roman" w:eastAsia="Calibri" w:hAnsi="Times New Roman" w:cs="Times New Roman"/>
          <w:sz w:val="24"/>
          <w:szCs w:val="24"/>
        </w:rPr>
        <w:t xml:space="preserve"> pages, unless the Board approves a longer page limit.</w:t>
      </w:r>
      <w:r w:rsidR="00836CEB">
        <w:rPr>
          <w:rFonts w:ascii="Times New Roman" w:eastAsia="Calibri" w:hAnsi="Times New Roman" w:cs="Times New Roman"/>
          <w:sz w:val="24"/>
          <w:szCs w:val="24"/>
        </w:rPr>
        <w:t xml:space="preserve"> </w:t>
      </w:r>
      <w:r w:rsidRPr="00A07DB4">
        <w:rPr>
          <w:rFonts w:ascii="Times New Roman" w:eastAsia="Calibri" w:hAnsi="Times New Roman" w:cs="Times New Roman"/>
          <w:i/>
          <w:sz w:val="24"/>
          <w:szCs w:val="24"/>
        </w:rPr>
        <w:t>Id.</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memorandum in lieu of oral argument must be filed with the Board at least five days before the date set for argument.</w:t>
      </w:r>
      <w:r w:rsidR="00836CEB">
        <w:rPr>
          <w:rFonts w:ascii="Times New Roman" w:eastAsia="Calibri" w:hAnsi="Times New Roman" w:cs="Times New Roman"/>
          <w:sz w:val="24"/>
          <w:szCs w:val="24"/>
        </w:rPr>
        <w:t xml:space="preserve"> </w:t>
      </w:r>
      <w:r w:rsidRPr="00496EEA">
        <w:rPr>
          <w:rFonts w:ascii="Times New Roman" w:eastAsia="Calibri" w:hAnsi="Times New Roman" w:cs="Times New Roman"/>
          <w:i/>
          <w:sz w:val="24"/>
          <w:szCs w:val="24"/>
        </w:rPr>
        <w:t>Id.</w:t>
      </w:r>
      <w:r>
        <w:rPr>
          <w:rFonts w:ascii="Times New Roman" w:eastAsia="Calibri" w:hAnsi="Times New Roman" w:cs="Times New Roman"/>
          <w:sz w:val="24"/>
          <w:szCs w:val="24"/>
        </w:rPr>
        <w:t xml:space="preserve"> </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801A7B">
        <w:rPr>
          <w:rFonts w:ascii="Times New Roman" w:hAnsi="Times New Roman" w:cs="Times New Roman"/>
          <w:b/>
          <w:sz w:val="24"/>
          <w:szCs w:val="24"/>
        </w:rPr>
        <w:t>Oral argument</w:t>
      </w:r>
    </w:p>
    <w:p w:rsidR="00D067B3" w:rsidRPr="00801A7B" w:rsidRDefault="00D067B3" w:rsidP="000D2027">
      <w:pPr>
        <w:spacing w:after="0" w:line="240" w:lineRule="auto"/>
        <w:ind w:firstLine="720"/>
        <w:jc w:val="both"/>
        <w:rPr>
          <w:rFonts w:ascii="Times New Roman" w:hAnsi="Times New Roman" w:cs="Times New Roman"/>
          <w:b/>
          <w:sz w:val="24"/>
          <w:szCs w:val="24"/>
        </w:rPr>
      </w:pPr>
    </w:p>
    <w:p w:rsidR="00D067B3" w:rsidRPr="003A7091" w:rsidRDefault="00D067B3" w:rsidP="000D2027">
      <w:pPr>
        <w:spacing w:after="0" w:line="240" w:lineRule="auto"/>
        <w:ind w:left="1440"/>
        <w:jc w:val="both"/>
        <w:rPr>
          <w:rFonts w:ascii="Times New Roman" w:eastAsia="Calibri" w:hAnsi="Times New Roman" w:cs="Times New Roman"/>
          <w:sz w:val="24"/>
          <w:szCs w:val="24"/>
        </w:rPr>
      </w:pPr>
      <w:r w:rsidRPr="003A7091">
        <w:rPr>
          <w:rFonts w:ascii="Times New Roman" w:eastAsia="Calibri" w:hAnsi="Times New Roman" w:cs="Times New Roman"/>
          <w:sz w:val="24"/>
          <w:szCs w:val="24"/>
        </w:rPr>
        <w:t>If objections to the recommended order are filed and the parties wish to present oral argument, the Board will schedule oral argument on the objections.</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sidRPr="003A7091">
        <w:rPr>
          <w:rFonts w:ascii="Times New Roman" w:eastAsia="Calibri" w:hAnsi="Times New Roman" w:cs="Times New Roman"/>
          <w:sz w:val="24"/>
          <w:szCs w:val="24"/>
        </w:rPr>
        <w:t>Oral arguments before the Board occur in the Board hearing room in Salem.</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3A7091">
        <w:rPr>
          <w:rFonts w:ascii="Times New Roman" w:eastAsia="Calibri" w:hAnsi="Times New Roman" w:cs="Times New Roman"/>
          <w:sz w:val="24"/>
          <w:szCs w:val="24"/>
        </w:rPr>
        <w:t>he parties present legal arguments to the Board</w:t>
      </w:r>
      <w:r>
        <w:rPr>
          <w:rFonts w:ascii="Times New Roman" w:eastAsia="Calibri" w:hAnsi="Times New Roman" w:cs="Times New Roman"/>
          <w:sz w:val="24"/>
          <w:szCs w:val="24"/>
        </w:rPr>
        <w:t>.</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The parties are not permitted to offer additional documentary evidence or testimony.</w:t>
      </w:r>
      <w:r w:rsidR="00836CEB">
        <w:rPr>
          <w:rFonts w:ascii="Times New Roman" w:eastAsia="Calibri" w:hAnsi="Times New Roman" w:cs="Times New Roman"/>
          <w:sz w:val="24"/>
          <w:szCs w:val="24"/>
        </w:rPr>
        <w:t xml:space="preserve"> </w:t>
      </w:r>
      <w:r w:rsidR="00055AF3">
        <w:rPr>
          <w:rFonts w:ascii="Times New Roman" w:eastAsia="Calibri" w:hAnsi="Times New Roman" w:cs="Times New Roman"/>
          <w:sz w:val="24"/>
          <w:szCs w:val="24"/>
        </w:rPr>
        <w:t xml:space="preserve">Each party may present for </w:t>
      </w:r>
      <w:r w:rsidR="00055AF3">
        <w:rPr>
          <w:rFonts w:ascii="Times New Roman" w:eastAsia="Calibri" w:hAnsi="Times New Roman" w:cs="Times New Roman"/>
          <w:sz w:val="24"/>
          <w:szCs w:val="24"/>
        </w:rPr>
        <w:br/>
        <w:t xml:space="preserve">20 </w:t>
      </w:r>
      <w:r w:rsidRPr="003A7091">
        <w:rPr>
          <w:rFonts w:ascii="Times New Roman" w:eastAsia="Calibri" w:hAnsi="Times New Roman" w:cs="Times New Roman"/>
          <w:sz w:val="24"/>
          <w:szCs w:val="24"/>
        </w:rPr>
        <w:t xml:space="preserve">minutes. </w:t>
      </w:r>
    </w:p>
    <w:p w:rsidR="00D067B3" w:rsidRPr="003A7091"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sidRPr="003A7091">
        <w:rPr>
          <w:rFonts w:ascii="Times New Roman" w:eastAsia="Calibri" w:hAnsi="Times New Roman" w:cs="Times New Roman"/>
          <w:sz w:val="24"/>
          <w:szCs w:val="24"/>
        </w:rPr>
        <w:t>At oral argument, the Board Chair will open the hearing and typically ask the parties if there are any preliminary matters before the hearing begins.</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If not, the objecting party will present oral argument first</w:t>
      </w:r>
      <w:r>
        <w:rPr>
          <w:rFonts w:ascii="Times New Roman" w:eastAsia="Calibri" w:hAnsi="Times New Roman" w:cs="Times New Roman"/>
          <w:sz w:val="24"/>
          <w:szCs w:val="24"/>
        </w:rPr>
        <w:t>.</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The objecting party may reserve some of the 20-minute presentation time to offer rebuttal argument after the non-objecting party’s argument.</w:t>
      </w:r>
      <w:r w:rsidR="00836CEB">
        <w:rPr>
          <w:rFonts w:ascii="Times New Roman" w:eastAsia="Calibri" w:hAnsi="Times New Roman" w:cs="Times New Roman"/>
          <w:sz w:val="24"/>
          <w:szCs w:val="24"/>
        </w:rPr>
        <w:t xml:space="preserve"> </w:t>
      </w:r>
      <w:r w:rsidRPr="003A7091">
        <w:rPr>
          <w:rFonts w:ascii="Times New Roman" w:eastAsia="Calibri" w:hAnsi="Times New Roman" w:cs="Times New Roman"/>
          <w:sz w:val="24"/>
          <w:szCs w:val="24"/>
        </w:rPr>
        <w:t>The Board members may ask the parties to respond to specific questions about the record in the case or the application of the law to the facts.</w:t>
      </w:r>
    </w:p>
    <w:p w:rsidR="00D067B3" w:rsidRPr="000B7C23" w:rsidRDefault="00D067B3" w:rsidP="000D2027">
      <w:pPr>
        <w:spacing w:after="0" w:line="240" w:lineRule="auto"/>
        <w:ind w:firstLine="36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801A7B">
        <w:rPr>
          <w:rFonts w:ascii="Times New Roman" w:hAnsi="Times New Roman" w:cs="Times New Roman"/>
          <w:b/>
          <w:sz w:val="24"/>
          <w:szCs w:val="24"/>
        </w:rPr>
        <w:t>The Board’s final order</w:t>
      </w:r>
    </w:p>
    <w:p w:rsidR="00D067B3" w:rsidRPr="00801A7B" w:rsidRDefault="00D067B3" w:rsidP="000D2027">
      <w:pPr>
        <w:spacing w:after="0" w:line="240" w:lineRule="auto"/>
        <w:ind w:firstLine="720"/>
        <w:jc w:val="both"/>
        <w:rPr>
          <w:rFonts w:ascii="Times New Roman" w:hAnsi="Times New Roman" w:cs="Times New Roman"/>
          <w:b/>
          <w:sz w:val="24"/>
          <w:szCs w:val="24"/>
        </w:rPr>
      </w:pPr>
    </w:p>
    <w:p w:rsidR="00D067B3" w:rsidRPr="00B0732F" w:rsidRDefault="00D067B3" w:rsidP="000D2027">
      <w:pPr>
        <w:spacing w:after="0" w:line="240" w:lineRule="auto"/>
        <w:ind w:left="720" w:firstLine="720"/>
        <w:jc w:val="both"/>
        <w:rPr>
          <w:rFonts w:ascii="Times New Roman" w:hAnsi="Times New Roman" w:cs="Times New Roman"/>
          <w:sz w:val="24"/>
          <w:szCs w:val="24"/>
        </w:rPr>
      </w:pPr>
      <w:r w:rsidRPr="00B0732F">
        <w:rPr>
          <w:rFonts w:ascii="Times New Roman" w:hAnsi="Times New Roman" w:cs="Times New Roman"/>
          <w:sz w:val="24"/>
          <w:szCs w:val="24"/>
        </w:rPr>
        <w:t>1.</w:t>
      </w:r>
      <w:r w:rsidRPr="00B0732F">
        <w:rPr>
          <w:rFonts w:ascii="Times New Roman" w:hAnsi="Times New Roman" w:cs="Times New Roman"/>
          <w:sz w:val="24"/>
          <w:szCs w:val="24"/>
        </w:rPr>
        <w:tab/>
        <w:t>Remedies</w:t>
      </w:r>
    </w:p>
    <w:p w:rsidR="00D067B3" w:rsidRPr="00801A7B" w:rsidRDefault="00D067B3" w:rsidP="000D2027">
      <w:pPr>
        <w:spacing w:after="0" w:line="240" w:lineRule="auto"/>
        <w:ind w:left="720" w:firstLine="720"/>
        <w:jc w:val="both"/>
        <w:rPr>
          <w:rFonts w:ascii="Times New Roman" w:hAnsi="Times New Roman" w:cs="Times New Roman"/>
          <w:b/>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If the Board concludes that the respondent committed an unfair labor practice, the Board will order the remedies necessary to effectuate the purposes of PECBA, including a cease and desist order and make whole remedies, such as an order returning the parties to the status quo or reinstating employees with or without back pay.</w:t>
      </w:r>
      <w:r w:rsidR="00836CEB">
        <w:rPr>
          <w:rFonts w:ascii="Times New Roman" w:hAnsi="Times New Roman" w:cs="Times New Roman"/>
          <w:sz w:val="24"/>
          <w:szCs w:val="24"/>
        </w:rPr>
        <w:t xml:space="preserve"> </w:t>
      </w:r>
      <w:r>
        <w:rPr>
          <w:rFonts w:ascii="Times New Roman" w:hAnsi="Times New Roman" w:cs="Times New Roman"/>
          <w:sz w:val="24"/>
          <w:szCs w:val="24"/>
        </w:rPr>
        <w:t>Where back pay or other compensation is owed, the Board may also require the payment of interest at the legal rate of nine percent per annum.</w:t>
      </w:r>
      <w:r w:rsidR="00836CEB">
        <w:rPr>
          <w:rFonts w:ascii="Times New Roman" w:hAnsi="Times New Roman" w:cs="Times New Roman"/>
          <w:sz w:val="24"/>
          <w:szCs w:val="24"/>
        </w:rPr>
        <w:t xml:space="preserve"> </w:t>
      </w:r>
      <w:r w:rsidRPr="00B15D8B">
        <w:rPr>
          <w:rFonts w:ascii="Times New Roman" w:hAnsi="Times New Roman" w:cs="Times New Roman"/>
          <w:i/>
          <w:sz w:val="24"/>
          <w:szCs w:val="24"/>
        </w:rPr>
        <w:t xml:space="preserve">See </w:t>
      </w:r>
      <w:r>
        <w:rPr>
          <w:rFonts w:ascii="Times New Roman" w:hAnsi="Times New Roman" w:cs="Times New Roman"/>
          <w:sz w:val="24"/>
          <w:szCs w:val="24"/>
        </w:rPr>
        <w:t xml:space="preserve">ORS 243.676(2)(b), (c); </w:t>
      </w:r>
      <w:r w:rsidRPr="00525EDF">
        <w:rPr>
          <w:rFonts w:ascii="Times New Roman" w:hAnsi="Times New Roman" w:cs="Times New Roman"/>
          <w:i/>
          <w:sz w:val="24"/>
          <w:szCs w:val="24"/>
        </w:rPr>
        <w:t>Southwestern Oregon Community College Federation of Teachers, Local 3190, American Federation of Teachers v. Southwestern Oregon Community College</w:t>
      </w:r>
      <w:r>
        <w:rPr>
          <w:rFonts w:ascii="Times New Roman" w:hAnsi="Times New Roman" w:cs="Times New Roman"/>
          <w:sz w:val="24"/>
          <w:szCs w:val="24"/>
        </w:rPr>
        <w:t>, Case No. UP-032-14, 26 PECBR 254, 261 (2014) (ordering interest on back pay award).</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8C74CA">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The Board may also require the respondent to post a notice informing employees that the Board found that the respondent committed an unfair labor practice.</w:t>
      </w:r>
      <w:r w:rsidR="00836CEB">
        <w:rPr>
          <w:rFonts w:ascii="Times New Roman" w:hAnsi="Times New Roman" w:cs="Times New Roman"/>
          <w:sz w:val="24"/>
          <w:szCs w:val="24"/>
        </w:rPr>
        <w:t xml:space="preserve"> </w:t>
      </w:r>
      <w:r>
        <w:rPr>
          <w:rFonts w:ascii="Times New Roman" w:hAnsi="Times New Roman" w:cs="Times New Roman"/>
          <w:sz w:val="24"/>
          <w:szCs w:val="24"/>
        </w:rPr>
        <w:t>The Board generally will order a posting if it determines that a party’s violation of PECBA:</w:t>
      </w:r>
      <w:r w:rsidR="00836CEB">
        <w:rPr>
          <w:rFonts w:ascii="Times New Roman" w:hAnsi="Times New Roman" w:cs="Times New Roman"/>
          <w:sz w:val="24"/>
          <w:szCs w:val="24"/>
        </w:rPr>
        <w:t xml:space="preserve"> </w:t>
      </w:r>
      <w:r>
        <w:rPr>
          <w:rFonts w:ascii="Times New Roman" w:hAnsi="Times New Roman" w:cs="Times New Roman"/>
          <w:sz w:val="24"/>
          <w:szCs w:val="24"/>
        </w:rPr>
        <w:t>(1) was calculated or flagrant; (2) was part of a continuing course of illegal conduct; (3) was committed by a significant number of the respondent’s personnel; (4) affected a significant number of bargaining unit employees; (5) significantly (or potentially) impacted the designated bargaining unit’s functioning; or (6) involved a strike, lockout, or discharge.</w:t>
      </w:r>
      <w:r w:rsidR="00836CEB">
        <w:rPr>
          <w:rFonts w:ascii="Times New Roman" w:hAnsi="Times New Roman" w:cs="Times New Roman"/>
          <w:sz w:val="24"/>
          <w:szCs w:val="24"/>
        </w:rPr>
        <w:t xml:space="preserve"> </w:t>
      </w:r>
      <w:r>
        <w:rPr>
          <w:rFonts w:ascii="Times New Roman" w:hAnsi="Times New Roman" w:cs="Times New Roman"/>
          <w:sz w:val="24"/>
          <w:szCs w:val="24"/>
        </w:rPr>
        <w:t>Not all these criteria need to be satisfied to warrant posting of a notice.</w:t>
      </w:r>
      <w:r w:rsidR="00836CEB">
        <w:rPr>
          <w:rFonts w:ascii="Times New Roman" w:hAnsi="Times New Roman" w:cs="Times New Roman"/>
          <w:sz w:val="24"/>
          <w:szCs w:val="24"/>
        </w:rPr>
        <w:t xml:space="preserve"> </w:t>
      </w:r>
      <w:r w:rsidRPr="004E4853">
        <w:rPr>
          <w:rFonts w:ascii="Times New Roman" w:hAnsi="Times New Roman" w:cs="Times New Roman"/>
          <w:i/>
          <w:sz w:val="24"/>
          <w:szCs w:val="24"/>
        </w:rPr>
        <w:t>See, e.g., Oregon Nurses Association v. Oregon Health &amp; Science University</w:t>
      </w:r>
      <w:r>
        <w:rPr>
          <w:rFonts w:ascii="Times New Roman" w:hAnsi="Times New Roman" w:cs="Times New Roman"/>
          <w:sz w:val="24"/>
          <w:szCs w:val="24"/>
        </w:rPr>
        <w:t xml:space="preserve">, Case No. UP-3-02, 19 PECBR 684, 685 (2002); </w:t>
      </w:r>
      <w:r w:rsidRPr="004E4853">
        <w:rPr>
          <w:rFonts w:ascii="Times New Roman" w:hAnsi="Times New Roman" w:cs="Times New Roman"/>
          <w:i/>
          <w:sz w:val="24"/>
          <w:szCs w:val="24"/>
        </w:rPr>
        <w:t>Oregon School Employees Association, Chapter 35 v. Fern Ridge School District 28J</w:t>
      </w:r>
      <w:r>
        <w:rPr>
          <w:rFonts w:ascii="Times New Roman" w:hAnsi="Times New Roman" w:cs="Times New Roman"/>
          <w:sz w:val="24"/>
          <w:szCs w:val="24"/>
        </w:rPr>
        <w:t xml:space="preserve">, Case No. C-19-82, 6 PECBR 5590, 5601, </w:t>
      </w:r>
      <w:r w:rsidRPr="004E4853">
        <w:rPr>
          <w:rFonts w:ascii="Times New Roman" w:hAnsi="Times New Roman" w:cs="Times New Roman"/>
          <w:i/>
          <w:sz w:val="24"/>
          <w:szCs w:val="24"/>
        </w:rPr>
        <w:t>aff’d without opinion</w:t>
      </w:r>
      <w:r>
        <w:rPr>
          <w:rFonts w:ascii="Times New Roman" w:hAnsi="Times New Roman" w:cs="Times New Roman"/>
          <w:sz w:val="24"/>
          <w:szCs w:val="24"/>
        </w:rPr>
        <w:t xml:space="preserve">, 65 Or App 568, 671 P2d 1210 (1983), </w:t>
      </w:r>
      <w:r w:rsidRPr="004E4853">
        <w:rPr>
          <w:rFonts w:ascii="Times New Roman" w:hAnsi="Times New Roman" w:cs="Times New Roman"/>
          <w:i/>
          <w:sz w:val="24"/>
          <w:szCs w:val="24"/>
        </w:rPr>
        <w:t>rev den</w:t>
      </w:r>
      <w:r>
        <w:rPr>
          <w:rFonts w:ascii="Times New Roman" w:hAnsi="Times New Roman" w:cs="Times New Roman"/>
          <w:sz w:val="24"/>
          <w:szCs w:val="24"/>
        </w:rPr>
        <w:t>, 296 Or 536, 678 P2d 738 (1984).</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The Board will order the </w:t>
      </w:r>
      <w:r w:rsidRPr="00872073">
        <w:rPr>
          <w:rFonts w:ascii="Times New Roman" w:hAnsi="Times New Roman" w:cs="Times New Roman"/>
          <w:i/>
          <w:sz w:val="24"/>
          <w:szCs w:val="24"/>
        </w:rPr>
        <w:t>electronic</w:t>
      </w:r>
      <w:r>
        <w:rPr>
          <w:rFonts w:ascii="Times New Roman" w:hAnsi="Times New Roman" w:cs="Times New Roman"/>
          <w:sz w:val="24"/>
          <w:szCs w:val="24"/>
        </w:rPr>
        <w:t xml:space="preserve"> posting of a notice “when evidence indicates that electronic communication is the customary and preferred method that the employer uses to communicate with employees.”</w:t>
      </w:r>
      <w:r w:rsidR="00836CEB">
        <w:rPr>
          <w:rFonts w:ascii="Times New Roman" w:hAnsi="Times New Roman" w:cs="Times New Roman"/>
          <w:sz w:val="24"/>
          <w:szCs w:val="24"/>
        </w:rPr>
        <w:t xml:space="preserve"> </w:t>
      </w:r>
      <w:r>
        <w:rPr>
          <w:rFonts w:ascii="Times New Roman" w:hAnsi="Times New Roman" w:cs="Times New Roman"/>
          <w:i/>
          <w:sz w:val="24"/>
          <w:szCs w:val="24"/>
        </w:rPr>
        <w:t xml:space="preserve">Portland State University Chapter American Association of University Professors v. Portland State University, </w:t>
      </w:r>
      <w:r>
        <w:rPr>
          <w:rFonts w:ascii="Times New Roman" w:hAnsi="Times New Roman" w:cs="Times New Roman"/>
          <w:sz w:val="24"/>
          <w:szCs w:val="24"/>
        </w:rPr>
        <w:t>Case No. UP-013-14, 26 PECBR 438, 452 (2015).</w:t>
      </w:r>
      <w:r w:rsidR="00836CEB">
        <w:rPr>
          <w:rFonts w:ascii="Times New Roman" w:hAnsi="Times New Roman" w:cs="Times New Roman"/>
          <w:sz w:val="24"/>
          <w:szCs w:val="24"/>
        </w:rPr>
        <w:t xml:space="preserve"> </w:t>
      </w:r>
      <w:r w:rsidRPr="00B42F83">
        <w:rPr>
          <w:rFonts w:ascii="Times New Roman" w:hAnsi="Times New Roman" w:cs="Times New Roman"/>
          <w:i/>
          <w:sz w:val="24"/>
          <w:szCs w:val="24"/>
        </w:rPr>
        <w:t>See also Gresham-Barlow Education Association/OEA/NEA v. Gresham-Barlow School District No. 10J</w:t>
      </w:r>
      <w:r>
        <w:rPr>
          <w:rFonts w:ascii="Times New Roman" w:hAnsi="Times New Roman" w:cs="Times New Roman"/>
          <w:sz w:val="24"/>
          <w:szCs w:val="24"/>
        </w:rPr>
        <w:t>, Case No. UP-32-07,</w:t>
      </w:r>
      <w:r>
        <w:rPr>
          <w:rFonts w:ascii="Times New Roman" w:hAnsi="Times New Roman" w:cs="Times New Roman"/>
          <w:i/>
          <w:sz w:val="24"/>
          <w:szCs w:val="24"/>
        </w:rPr>
        <w:t xml:space="preserve"> </w:t>
      </w:r>
      <w:r>
        <w:rPr>
          <w:rFonts w:ascii="Times New Roman" w:hAnsi="Times New Roman" w:cs="Times New Roman"/>
          <w:sz w:val="24"/>
          <w:szCs w:val="24"/>
        </w:rPr>
        <w:t>23 PECBR 219, 220 (2009) (Ruling on Reconsideration)</w:t>
      </w:r>
      <w:r w:rsidR="00836CEB">
        <w:rPr>
          <w:rFonts w:ascii="Times New Roman" w:hAnsi="Times New Roman" w:cs="Times New Roman"/>
          <w:sz w:val="24"/>
          <w:szCs w:val="24"/>
        </w:rPr>
        <w:t xml:space="preserve"> </w:t>
      </w:r>
      <w:r>
        <w:rPr>
          <w:rFonts w:ascii="Times New Roman" w:hAnsi="Times New Roman" w:cs="Times New Roman"/>
          <w:sz w:val="24"/>
          <w:szCs w:val="24"/>
        </w:rPr>
        <w:t>(adopting standard used by the National Labor Relations Board, requiring an employer to electronically notify employees of its wrongdoing when evidence indicates that this is the customary and preferred method the employer uses to communicate with employees).</w:t>
      </w:r>
    </w:p>
    <w:p w:rsidR="00D067B3" w:rsidRPr="00525EDF" w:rsidRDefault="00D067B3" w:rsidP="000D2027">
      <w:pPr>
        <w:spacing w:after="0" w:line="240" w:lineRule="auto"/>
        <w:ind w:firstLine="720"/>
        <w:jc w:val="both"/>
        <w:rPr>
          <w:rFonts w:ascii="Times New Roman" w:hAnsi="Times New Roman" w:cs="Times New Roman"/>
          <w:sz w:val="24"/>
          <w:szCs w:val="24"/>
        </w:rPr>
      </w:pPr>
    </w:p>
    <w:p w:rsidR="00D067B3" w:rsidRDefault="00D067B3" w:rsidP="000D2027">
      <w:pPr>
        <w:spacing w:after="0" w:line="240" w:lineRule="auto"/>
        <w:ind w:left="720" w:firstLine="720"/>
        <w:jc w:val="both"/>
        <w:rPr>
          <w:rFonts w:ascii="Times New Roman" w:hAnsi="Times New Roman" w:cs="Times New Roman"/>
          <w:sz w:val="24"/>
          <w:szCs w:val="24"/>
        </w:rPr>
      </w:pPr>
      <w:r w:rsidRPr="00B0732F">
        <w:rPr>
          <w:rFonts w:ascii="Times New Roman" w:hAnsi="Times New Roman" w:cs="Times New Roman"/>
          <w:sz w:val="24"/>
          <w:szCs w:val="24"/>
        </w:rPr>
        <w:t>2.</w:t>
      </w:r>
      <w:r w:rsidRPr="00B0732F">
        <w:rPr>
          <w:rFonts w:ascii="Times New Roman" w:hAnsi="Times New Roman" w:cs="Times New Roman"/>
          <w:sz w:val="24"/>
          <w:szCs w:val="24"/>
        </w:rPr>
        <w:tab/>
        <w:t>Civil penalty</w:t>
      </w:r>
    </w:p>
    <w:p w:rsidR="00D067B3" w:rsidRPr="00B0732F" w:rsidRDefault="00D067B3" w:rsidP="000D2027">
      <w:pPr>
        <w:spacing w:after="0" w:line="240" w:lineRule="auto"/>
        <w:ind w:left="720" w:firstLine="72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Either party may seek a civil penalty in</w:t>
      </w:r>
      <w:r w:rsidR="000D2027">
        <w:rPr>
          <w:rFonts w:ascii="Times New Roman" w:hAnsi="Times New Roman" w:cs="Times New Roman"/>
          <w:sz w:val="24"/>
          <w:szCs w:val="24"/>
        </w:rPr>
        <w:t xml:space="preserve"> the amount of up to $1,000 per </w:t>
      </w:r>
      <w:r>
        <w:rPr>
          <w:rFonts w:ascii="Times New Roman" w:hAnsi="Times New Roman" w:cs="Times New Roman"/>
          <w:sz w:val="24"/>
          <w:szCs w:val="24"/>
        </w:rPr>
        <w:t>case.</w:t>
      </w:r>
      <w:r w:rsidR="000D2027">
        <w:rPr>
          <w:rFonts w:ascii="Times New Roman" w:hAnsi="Times New Roman" w:cs="Times New Roman"/>
          <w:sz w:val="24"/>
          <w:szCs w:val="24"/>
        </w:rPr>
        <w:t> </w:t>
      </w:r>
      <w:r w:rsidRPr="00DC67E6">
        <w:rPr>
          <w:rFonts w:ascii="Times New Roman" w:hAnsi="Times New Roman" w:cs="Times New Roman"/>
          <w:i/>
          <w:sz w:val="24"/>
          <w:szCs w:val="24"/>
        </w:rPr>
        <w:t>See</w:t>
      </w:r>
      <w:r>
        <w:rPr>
          <w:rFonts w:ascii="Times New Roman" w:hAnsi="Times New Roman" w:cs="Times New Roman"/>
          <w:sz w:val="24"/>
          <w:szCs w:val="24"/>
        </w:rPr>
        <w:t xml:space="preserve"> ORS 243.676(4).</w:t>
      </w:r>
      <w:r w:rsidR="00836CEB">
        <w:rPr>
          <w:rFonts w:ascii="Times New Roman" w:hAnsi="Times New Roman" w:cs="Times New Roman"/>
          <w:sz w:val="24"/>
          <w:szCs w:val="24"/>
        </w:rPr>
        <w:t xml:space="preserve"> </w:t>
      </w:r>
      <w:r>
        <w:rPr>
          <w:rFonts w:ascii="Times New Roman" w:hAnsi="Times New Roman" w:cs="Times New Roman"/>
          <w:sz w:val="24"/>
          <w:szCs w:val="24"/>
        </w:rPr>
        <w:t>A party who</w:t>
      </w:r>
      <w:r w:rsidR="000D2027">
        <w:rPr>
          <w:rFonts w:ascii="Times New Roman" w:hAnsi="Times New Roman" w:cs="Times New Roman"/>
          <w:sz w:val="24"/>
          <w:szCs w:val="24"/>
        </w:rPr>
        <w:t xml:space="preserve"> is awarded a civil penalty may seek and </w:t>
      </w:r>
      <w:r>
        <w:rPr>
          <w:rFonts w:ascii="Times New Roman" w:hAnsi="Times New Roman" w:cs="Times New Roman"/>
          <w:sz w:val="24"/>
          <w:szCs w:val="24"/>
        </w:rPr>
        <w:t>be awarded its full amount of re</w:t>
      </w:r>
      <w:r w:rsidR="000D2027">
        <w:rPr>
          <w:rFonts w:ascii="Times New Roman" w:hAnsi="Times New Roman" w:cs="Times New Roman"/>
          <w:sz w:val="24"/>
          <w:szCs w:val="24"/>
        </w:rPr>
        <w:t>presentation costs, </w:t>
      </w:r>
      <w:r>
        <w:rPr>
          <w:rFonts w:ascii="Times New Roman" w:hAnsi="Times New Roman" w:cs="Times New Roman"/>
          <w:sz w:val="24"/>
          <w:szCs w:val="24"/>
        </w:rPr>
        <w:t>rather than the cappe</w:t>
      </w:r>
      <w:r w:rsidR="000D2027">
        <w:rPr>
          <w:rFonts w:ascii="Times New Roman" w:hAnsi="Times New Roman" w:cs="Times New Roman"/>
          <w:sz w:val="24"/>
          <w:szCs w:val="24"/>
        </w:rPr>
        <w:t xml:space="preserve">d amounts </w:t>
      </w:r>
      <w:r>
        <w:rPr>
          <w:rFonts w:ascii="Times New Roman" w:hAnsi="Times New Roman" w:cs="Times New Roman"/>
          <w:sz w:val="24"/>
          <w:szCs w:val="24"/>
        </w:rPr>
        <w:t>otherwise permitted (see below).</w:t>
      </w:r>
      <w:r w:rsidR="00836CEB">
        <w:rPr>
          <w:rFonts w:ascii="Times New Roman" w:hAnsi="Times New Roman" w:cs="Times New Roman"/>
          <w:sz w:val="24"/>
          <w:szCs w:val="24"/>
        </w:rPr>
        <w:t xml:space="preserve"> </w:t>
      </w:r>
      <w:r w:rsidRPr="000137DA">
        <w:rPr>
          <w:rFonts w:ascii="Times New Roman" w:hAnsi="Times New Roman" w:cs="Times New Roman"/>
          <w:i/>
          <w:sz w:val="24"/>
          <w:szCs w:val="24"/>
        </w:rPr>
        <w:t>See</w:t>
      </w:r>
      <w:r w:rsidR="000D2027">
        <w:rPr>
          <w:rFonts w:ascii="Times New Roman" w:hAnsi="Times New Roman" w:cs="Times New Roman"/>
          <w:sz w:val="24"/>
          <w:szCs w:val="24"/>
        </w:rPr>
        <w:t xml:space="preserve"> OAR 115</w:t>
      </w:r>
      <w:r w:rsidR="000D2027">
        <w:rPr>
          <w:rFonts w:ascii="Times New Roman" w:hAnsi="Times New Roman" w:cs="Times New Roman"/>
          <w:sz w:val="24"/>
          <w:szCs w:val="24"/>
        </w:rPr>
        <w:noBreakHyphen/>
        <w:t>035</w:t>
      </w:r>
      <w:r w:rsidR="000D2027">
        <w:rPr>
          <w:rFonts w:ascii="Times New Roman" w:hAnsi="Times New Roman" w:cs="Times New Roman"/>
          <w:sz w:val="24"/>
          <w:szCs w:val="24"/>
        </w:rPr>
        <w:noBreakHyphen/>
      </w:r>
      <w:r>
        <w:rPr>
          <w:rFonts w:ascii="Times New Roman" w:hAnsi="Times New Roman" w:cs="Times New Roman"/>
          <w:sz w:val="24"/>
          <w:szCs w:val="24"/>
        </w:rPr>
        <w:t>0055(1)(b)(E).</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 party who seeks a civil penalty must include in the complaint or the answer a statement about why a civil penalty is appropriate, with “a clear and concise statement of the facts alleged in support of the statement.” OAR 115-035-0075.</w:t>
      </w:r>
      <w:r w:rsidR="00836CEB">
        <w:rPr>
          <w:rFonts w:ascii="Times New Roman" w:hAnsi="Times New Roman" w:cs="Times New Roman"/>
          <w:sz w:val="24"/>
          <w:szCs w:val="24"/>
        </w:rPr>
        <w:t xml:space="preserve"> </w:t>
      </w:r>
      <w:r>
        <w:rPr>
          <w:rFonts w:ascii="Times New Roman" w:hAnsi="Times New Roman" w:cs="Times New Roman"/>
          <w:sz w:val="24"/>
          <w:szCs w:val="24"/>
        </w:rPr>
        <w:t>A party may move to amend its complaint or answer to include this statement at any time before the evidentiary hearing concludes.</w:t>
      </w:r>
      <w:r w:rsidR="00836CEB">
        <w:rPr>
          <w:rFonts w:ascii="Times New Roman" w:hAnsi="Times New Roman" w:cs="Times New Roman"/>
          <w:sz w:val="24"/>
          <w:szCs w:val="24"/>
        </w:rPr>
        <w:t xml:space="preserve"> </w:t>
      </w:r>
      <w:r w:rsidRPr="00254D3B">
        <w:rPr>
          <w:rFonts w:ascii="Times New Roman" w:hAnsi="Times New Roman" w:cs="Times New Roman"/>
          <w:i/>
          <w:sz w:val="24"/>
          <w:szCs w:val="24"/>
        </w:rPr>
        <w:t>Id.</w:t>
      </w:r>
      <w:r>
        <w:rPr>
          <w:rFonts w:ascii="Times New Roman" w:hAnsi="Times New Roman" w:cs="Times New Roman"/>
          <w:sz w:val="24"/>
          <w:szCs w:val="24"/>
        </w:rPr>
        <w:t xml:space="preserve"> </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The Board may award a civil penalty against a respondent if it finds that the respondent committed an unfair labor practice “repetitively, knowing that the action taken was an unfair labor practice and took the action </w:t>
      </w:r>
      <w:r>
        <w:rPr>
          <w:rFonts w:ascii="Times New Roman" w:hAnsi="Times New Roman" w:cs="Times New Roman"/>
          <w:sz w:val="24"/>
          <w:szCs w:val="24"/>
        </w:rPr>
        <w:lastRenderedPageBreak/>
        <w:t>disregarding this knowledge, or that the action constituting the unfair labor practice was egregious[.]” ORS 243.676(4)(a)(A).</w:t>
      </w:r>
      <w:r w:rsidR="00836CEB">
        <w:rPr>
          <w:rFonts w:ascii="Times New Roman" w:hAnsi="Times New Roman" w:cs="Times New Roman"/>
          <w:sz w:val="24"/>
          <w:szCs w:val="24"/>
        </w:rPr>
        <w:t xml:space="preserve"> </w:t>
      </w:r>
      <w:r>
        <w:rPr>
          <w:rFonts w:ascii="Times New Roman" w:hAnsi="Times New Roman" w:cs="Times New Roman"/>
          <w:sz w:val="24"/>
          <w:szCs w:val="24"/>
        </w:rPr>
        <w:t>The Board has defined “egregious” to mean “conspicuously bad or flagrant.”</w:t>
      </w:r>
      <w:r w:rsidR="00836CEB">
        <w:rPr>
          <w:rFonts w:ascii="Times New Roman" w:hAnsi="Times New Roman" w:cs="Times New Roman"/>
          <w:sz w:val="24"/>
          <w:szCs w:val="24"/>
        </w:rPr>
        <w:t xml:space="preserve"> </w:t>
      </w:r>
      <w:r w:rsidRPr="00E14357">
        <w:rPr>
          <w:rFonts w:ascii="Times New Roman" w:hAnsi="Times New Roman" w:cs="Times New Roman"/>
          <w:i/>
          <w:sz w:val="24"/>
          <w:szCs w:val="24"/>
        </w:rPr>
        <w:t>Southwestern Oregon Community College Federation of Teachers, Local 3190, American Federation of Teachers v. Southwestern Oregon Community College,</w:t>
      </w:r>
      <w:r>
        <w:rPr>
          <w:rFonts w:ascii="Times New Roman" w:hAnsi="Times New Roman" w:cs="Times New Roman"/>
          <w:sz w:val="24"/>
          <w:szCs w:val="24"/>
        </w:rPr>
        <w:t xml:space="preserve"> Case No. UP-032-14, 26 PECBR 254, 262 (2014) (employer’s refusal to accept and implement an arbitrator’s reinstatement order was flagrant where employer acknowledged that it understood its obligations, but contended that it would not honor them based on a belief that the arbitrator exceeded his authority and the award violated public policy, but those beliefs were “not well founded” and were “contrary to long-settled precedent,” citing </w:t>
      </w:r>
      <w:r w:rsidRPr="00E14357">
        <w:rPr>
          <w:rFonts w:ascii="Times New Roman" w:hAnsi="Times New Roman" w:cs="Times New Roman"/>
          <w:i/>
          <w:sz w:val="24"/>
          <w:szCs w:val="24"/>
        </w:rPr>
        <w:t>Brookings-Harbor Education Association/OEA v. Brookings-Harbor School District 17C</w:t>
      </w:r>
      <w:r>
        <w:rPr>
          <w:rFonts w:ascii="Times New Roman" w:hAnsi="Times New Roman" w:cs="Times New Roman"/>
          <w:sz w:val="24"/>
          <w:szCs w:val="24"/>
        </w:rPr>
        <w:t>, Case No. UP-074-11, 25 PECBR 584 (2013), for proposition that arbitration awards are subject to limited review and the public policy exception is “exceedingly narrow”).</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Board may order a civil penalty against the complainant if the “complaint was frivolously filed, or filed with the intent to harass the other person, or both[.]” ORS 243.676(4)(a)(B).</w:t>
      </w:r>
    </w:p>
    <w:p w:rsidR="00D067B3" w:rsidRDefault="00D067B3" w:rsidP="000D2027">
      <w:pPr>
        <w:spacing w:after="0" w:line="240" w:lineRule="auto"/>
        <w:ind w:firstLine="72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PECBA also requires the Board to order an enhanced civil penalty in one type of claim.</w:t>
      </w:r>
      <w:r w:rsidR="00836CEB">
        <w:rPr>
          <w:rFonts w:ascii="Times New Roman" w:hAnsi="Times New Roman" w:cs="Times New Roman"/>
          <w:sz w:val="24"/>
          <w:szCs w:val="24"/>
        </w:rPr>
        <w:t xml:space="preserve"> </w:t>
      </w:r>
      <w:r>
        <w:rPr>
          <w:rFonts w:ascii="Times New Roman" w:hAnsi="Times New Roman" w:cs="Times New Roman"/>
          <w:sz w:val="24"/>
          <w:szCs w:val="24"/>
        </w:rPr>
        <w:t>If the Board finds against a respondent public employer in a case alleging a violation of ORS 243.670(2), the Board must “impose a civil penalty equal to triple the amount of funds the public employer expended to assist, promote or deter union organizing.”</w:t>
      </w:r>
      <w:r w:rsidR="00836CEB">
        <w:rPr>
          <w:rFonts w:ascii="Times New Roman" w:hAnsi="Times New Roman" w:cs="Times New Roman"/>
          <w:sz w:val="24"/>
          <w:szCs w:val="24"/>
        </w:rPr>
        <w:t xml:space="preserve"> </w:t>
      </w:r>
      <w:r>
        <w:rPr>
          <w:rFonts w:ascii="Times New Roman" w:hAnsi="Times New Roman" w:cs="Times New Roman"/>
          <w:sz w:val="24"/>
          <w:szCs w:val="24"/>
        </w:rPr>
        <w:t>ORS 243.676(4)(b).</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ORS 243.670(2) prohibits public employers from (1) using “public funds to support actions to assist, promote or deter union organizing” and (2) discharging, demoting, harassing, or otherwise taking adverse action against any person who seeks to enforce ORS 243.670(2) or who participates in any investigation, hearing or proceeding to enforce this section. </w:t>
      </w:r>
    </w:p>
    <w:p w:rsidR="00D067B3" w:rsidRPr="00BF5A7C" w:rsidRDefault="00D067B3" w:rsidP="000D2027">
      <w:pPr>
        <w:spacing w:after="0" w:line="240" w:lineRule="auto"/>
        <w:ind w:firstLine="720"/>
        <w:jc w:val="both"/>
        <w:rPr>
          <w:rFonts w:ascii="Times New Roman" w:hAnsi="Times New Roman" w:cs="Times New Roman"/>
          <w:sz w:val="24"/>
          <w:szCs w:val="24"/>
        </w:rPr>
      </w:pPr>
    </w:p>
    <w:p w:rsidR="00D067B3" w:rsidRPr="00B0732F" w:rsidRDefault="00D067B3" w:rsidP="000D2027">
      <w:pPr>
        <w:spacing w:after="0" w:line="240" w:lineRule="auto"/>
        <w:ind w:left="720" w:firstLine="720"/>
        <w:jc w:val="both"/>
        <w:rPr>
          <w:rFonts w:ascii="Times New Roman" w:hAnsi="Times New Roman" w:cs="Times New Roman"/>
          <w:sz w:val="24"/>
          <w:szCs w:val="24"/>
        </w:rPr>
      </w:pPr>
      <w:r w:rsidRPr="00B0732F">
        <w:rPr>
          <w:rFonts w:ascii="Times New Roman" w:hAnsi="Times New Roman" w:cs="Times New Roman"/>
          <w:sz w:val="24"/>
          <w:szCs w:val="24"/>
        </w:rPr>
        <w:t>3.</w:t>
      </w:r>
      <w:r w:rsidRPr="00B0732F">
        <w:rPr>
          <w:rFonts w:ascii="Times New Roman" w:hAnsi="Times New Roman" w:cs="Times New Roman"/>
          <w:sz w:val="24"/>
          <w:szCs w:val="24"/>
        </w:rPr>
        <w:tab/>
        <w:t>Filing fee reimbursement</w:t>
      </w:r>
    </w:p>
    <w:p w:rsidR="00D067B3" w:rsidRDefault="00D067B3" w:rsidP="000D2027">
      <w:pPr>
        <w:pStyle w:val="ListParagraph"/>
        <w:spacing w:after="0" w:line="240" w:lineRule="auto"/>
        <w:ind w:left="2160"/>
        <w:contextualSpacing w:val="0"/>
        <w:jc w:val="both"/>
        <w:rPr>
          <w:rFonts w:ascii="Times New Roman" w:hAnsi="Times New Roman" w:cs="Times New Roman"/>
          <w:b/>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Board may, in its discretion, order filing fee reimbursement to the prevailing party in any case in which the complaint or answer is frivolous or filed in bad faith.</w:t>
      </w:r>
      <w:r w:rsidR="00836CEB">
        <w:rPr>
          <w:rFonts w:ascii="Times New Roman" w:hAnsi="Times New Roman" w:cs="Times New Roman"/>
          <w:sz w:val="24"/>
          <w:szCs w:val="24"/>
        </w:rPr>
        <w:t xml:space="preserve"> </w:t>
      </w:r>
      <w:r>
        <w:rPr>
          <w:rFonts w:ascii="Times New Roman" w:hAnsi="Times New Roman" w:cs="Times New Roman"/>
          <w:sz w:val="24"/>
          <w:szCs w:val="24"/>
        </w:rPr>
        <w:t>ORS 243.672(3).</w:t>
      </w:r>
      <w:r w:rsidR="00836CEB">
        <w:rPr>
          <w:rFonts w:ascii="Times New Roman" w:hAnsi="Times New Roman" w:cs="Times New Roman"/>
          <w:sz w:val="24"/>
          <w:szCs w:val="24"/>
        </w:rPr>
        <w:t xml:space="preserve"> </w:t>
      </w:r>
      <w:r>
        <w:rPr>
          <w:rFonts w:ascii="Times New Roman" w:hAnsi="Times New Roman" w:cs="Times New Roman"/>
          <w:sz w:val="24"/>
          <w:szCs w:val="24"/>
        </w:rPr>
        <w:t>A party who requests filing fee reimbursement must include in the complaint or answer a statement about why reimbursement is appropriate, with a clear and concise statement of the facts alleged in support of the statement.</w:t>
      </w:r>
      <w:r w:rsidR="00836CEB">
        <w:rPr>
          <w:rFonts w:ascii="Times New Roman" w:hAnsi="Times New Roman" w:cs="Times New Roman"/>
          <w:sz w:val="24"/>
          <w:szCs w:val="24"/>
        </w:rPr>
        <w:t xml:space="preserve"> </w:t>
      </w:r>
      <w:r>
        <w:rPr>
          <w:rFonts w:ascii="Times New Roman" w:hAnsi="Times New Roman" w:cs="Times New Roman"/>
          <w:sz w:val="24"/>
          <w:szCs w:val="24"/>
        </w:rPr>
        <w:t>OAR 115-035-0075.</w:t>
      </w:r>
    </w:p>
    <w:p w:rsidR="00D067B3" w:rsidRPr="000548AA"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720" w:firstLine="720"/>
        <w:jc w:val="both"/>
        <w:rPr>
          <w:rFonts w:ascii="Times New Roman" w:hAnsi="Times New Roman" w:cs="Times New Roman"/>
          <w:sz w:val="24"/>
          <w:szCs w:val="24"/>
        </w:rPr>
      </w:pPr>
      <w:r w:rsidRPr="00B0732F">
        <w:rPr>
          <w:rFonts w:ascii="Times New Roman" w:hAnsi="Times New Roman" w:cs="Times New Roman"/>
          <w:sz w:val="24"/>
          <w:szCs w:val="24"/>
        </w:rPr>
        <w:t>4.</w:t>
      </w:r>
      <w:r w:rsidRPr="00B0732F">
        <w:rPr>
          <w:rFonts w:ascii="Times New Roman" w:hAnsi="Times New Roman" w:cs="Times New Roman"/>
          <w:sz w:val="24"/>
          <w:szCs w:val="24"/>
        </w:rPr>
        <w:tab/>
        <w:t>Representation costs</w:t>
      </w:r>
    </w:p>
    <w:p w:rsidR="00D067B3" w:rsidRPr="00B0732F" w:rsidRDefault="00D067B3" w:rsidP="000D2027">
      <w:pPr>
        <w:spacing w:after="0" w:line="240" w:lineRule="auto"/>
        <w:ind w:left="720" w:firstLine="72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Representation costs are an award of attorney’s fees to the prevailing party in a ULP case.</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Until February 1, 2017, a prevailing party seeking representation costs filed a petition and affidavit itemizing and documenting </w:t>
      </w:r>
      <w:r>
        <w:rPr>
          <w:rFonts w:ascii="Times New Roman" w:hAnsi="Times New Roman" w:cs="Times New Roman"/>
          <w:sz w:val="24"/>
          <w:szCs w:val="24"/>
        </w:rPr>
        <w:lastRenderedPageBreak/>
        <w:t>its attorney’s fees.</w:t>
      </w:r>
      <w:r w:rsidR="00836CEB">
        <w:rPr>
          <w:rFonts w:ascii="Times New Roman" w:hAnsi="Times New Roman" w:cs="Times New Roman"/>
          <w:sz w:val="24"/>
          <w:szCs w:val="24"/>
        </w:rPr>
        <w:t xml:space="preserve"> </w:t>
      </w:r>
      <w:r>
        <w:rPr>
          <w:rFonts w:ascii="Times New Roman" w:hAnsi="Times New Roman" w:cs="Times New Roman"/>
          <w:sz w:val="24"/>
          <w:szCs w:val="24"/>
        </w:rPr>
        <w:t>Beginning February 1, 2017, unless a party has been awarded a civil penalty, the Board automatically awards representation costs in the amounts stated in the rule (which are based on the type and length of hearing) without the prevailing party filing a petition.</w:t>
      </w:r>
      <w:r w:rsidR="00836CEB">
        <w:rPr>
          <w:rFonts w:ascii="Times New Roman" w:hAnsi="Times New Roman" w:cs="Times New Roman"/>
          <w:sz w:val="24"/>
          <w:szCs w:val="24"/>
        </w:rPr>
        <w:t xml:space="preserve"> </w:t>
      </w:r>
      <w:r w:rsidR="000D2027">
        <w:rPr>
          <w:rFonts w:ascii="Times New Roman" w:hAnsi="Times New Roman" w:cs="Times New Roman"/>
          <w:sz w:val="24"/>
          <w:szCs w:val="24"/>
        </w:rPr>
        <w:t>OAR 115</w:t>
      </w:r>
      <w:r w:rsidR="000D2027">
        <w:rPr>
          <w:rFonts w:ascii="Times New Roman" w:hAnsi="Times New Roman" w:cs="Times New Roman"/>
          <w:sz w:val="24"/>
          <w:szCs w:val="24"/>
        </w:rPr>
        <w:noBreakHyphen/>
      </w:r>
      <w:r>
        <w:rPr>
          <w:rFonts w:ascii="Times New Roman" w:hAnsi="Times New Roman" w:cs="Times New Roman"/>
          <w:sz w:val="24"/>
          <w:szCs w:val="24"/>
        </w:rPr>
        <w:t>035-0055.</w:t>
      </w:r>
      <w:r w:rsidR="00836CEB">
        <w:rPr>
          <w:rFonts w:ascii="Times New Roman" w:hAnsi="Times New Roman" w:cs="Times New Roman"/>
          <w:sz w:val="24"/>
          <w:szCs w:val="24"/>
        </w:rPr>
        <w:t xml:space="preserve"> </w:t>
      </w:r>
      <w:r>
        <w:rPr>
          <w:rFonts w:ascii="Times New Roman" w:hAnsi="Times New Roman" w:cs="Times New Roman"/>
          <w:sz w:val="24"/>
          <w:szCs w:val="24"/>
        </w:rPr>
        <w:t>For example, the Board will award $3,000 in representation costs for a case that requires a partial day or full day of hearing time, and $5,000 for a case that requires more than one day of hearing.</w:t>
      </w:r>
      <w:r w:rsidR="00836CEB">
        <w:rPr>
          <w:rFonts w:ascii="Times New Roman" w:hAnsi="Times New Roman" w:cs="Times New Roman"/>
          <w:sz w:val="24"/>
          <w:szCs w:val="24"/>
        </w:rPr>
        <w:t xml:space="preserve"> </w:t>
      </w:r>
      <w:r w:rsidR="000D2027">
        <w:rPr>
          <w:rFonts w:ascii="Times New Roman" w:hAnsi="Times New Roman" w:cs="Times New Roman"/>
          <w:sz w:val="24"/>
          <w:szCs w:val="24"/>
        </w:rPr>
        <w:t>OAR 115</w:t>
      </w:r>
      <w:r w:rsidR="000D2027">
        <w:rPr>
          <w:rFonts w:ascii="Times New Roman" w:hAnsi="Times New Roman" w:cs="Times New Roman"/>
          <w:sz w:val="24"/>
          <w:szCs w:val="24"/>
        </w:rPr>
        <w:noBreakHyphen/>
        <w:t>035</w:t>
      </w:r>
      <w:r w:rsidR="000D2027">
        <w:rPr>
          <w:rFonts w:ascii="Times New Roman" w:hAnsi="Times New Roman" w:cs="Times New Roman"/>
          <w:sz w:val="24"/>
          <w:szCs w:val="24"/>
        </w:rPr>
        <w:noBreakHyphen/>
      </w:r>
      <w:r>
        <w:rPr>
          <w:rFonts w:ascii="Times New Roman" w:hAnsi="Times New Roman" w:cs="Times New Roman"/>
          <w:sz w:val="24"/>
          <w:szCs w:val="24"/>
        </w:rPr>
        <w:t>0055(1)(b)(C), (D).</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 party that seeks an award of representation costs in excess of $5,000 because a civil penalty has been awarded must file a petition within 21 days of the issuance of the Board order that awarded a civil penalty.</w:t>
      </w:r>
      <w:r w:rsidR="00836CEB">
        <w:rPr>
          <w:rFonts w:ascii="Times New Roman" w:hAnsi="Times New Roman" w:cs="Times New Roman"/>
          <w:sz w:val="24"/>
          <w:szCs w:val="24"/>
        </w:rPr>
        <w:t xml:space="preserve"> </w:t>
      </w:r>
      <w:r w:rsidR="000D2027">
        <w:rPr>
          <w:rFonts w:ascii="Times New Roman" w:hAnsi="Times New Roman" w:cs="Times New Roman"/>
          <w:sz w:val="24"/>
          <w:szCs w:val="24"/>
        </w:rPr>
        <w:t>OAR 115</w:t>
      </w:r>
      <w:r w:rsidR="000D2027">
        <w:rPr>
          <w:rFonts w:ascii="Times New Roman" w:hAnsi="Times New Roman" w:cs="Times New Roman"/>
          <w:sz w:val="24"/>
          <w:szCs w:val="24"/>
        </w:rPr>
        <w:noBreakHyphen/>
      </w:r>
      <w:r>
        <w:rPr>
          <w:rFonts w:ascii="Times New Roman" w:hAnsi="Times New Roman" w:cs="Times New Roman"/>
          <w:sz w:val="24"/>
          <w:szCs w:val="24"/>
        </w:rPr>
        <w:t>035-0055(1)(c), (2)(b).</w:t>
      </w:r>
      <w:r w:rsidR="00836CEB">
        <w:rPr>
          <w:rFonts w:ascii="Times New Roman" w:hAnsi="Times New Roman" w:cs="Times New Roman"/>
          <w:sz w:val="24"/>
          <w:szCs w:val="24"/>
        </w:rPr>
        <w:t xml:space="preserve"> </w:t>
      </w:r>
      <w:r>
        <w:rPr>
          <w:rFonts w:ascii="Times New Roman" w:hAnsi="Times New Roman" w:cs="Times New Roman"/>
          <w:sz w:val="24"/>
          <w:szCs w:val="24"/>
        </w:rPr>
        <w:t>The opposing party may file objections to the petition within 21 days from the date of service of the prevailing party’s petition.</w:t>
      </w:r>
      <w:r w:rsidR="00836CEB">
        <w:rPr>
          <w:rFonts w:ascii="Times New Roman" w:hAnsi="Times New Roman" w:cs="Times New Roman"/>
          <w:sz w:val="24"/>
          <w:szCs w:val="24"/>
        </w:rPr>
        <w:t xml:space="preserve"> </w:t>
      </w:r>
      <w:r>
        <w:rPr>
          <w:rFonts w:ascii="Times New Roman" w:hAnsi="Times New Roman" w:cs="Times New Roman"/>
          <w:sz w:val="24"/>
          <w:szCs w:val="24"/>
        </w:rPr>
        <w:t>OAR 115-035-0055(1)(c).</w:t>
      </w:r>
    </w:p>
    <w:p w:rsidR="00D067B3" w:rsidRDefault="00D067B3" w:rsidP="000D2027">
      <w:pPr>
        <w:spacing w:after="0" w:line="240" w:lineRule="auto"/>
        <w:ind w:firstLine="72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The Board awards representation costs after the appeal period under ORS 183.482 has run or, if an appeal is filed, upon receipt by the Board of the appellate judgment. </w:t>
      </w:r>
    </w:p>
    <w:p w:rsidR="00D067B3" w:rsidRPr="00220582" w:rsidRDefault="00D067B3" w:rsidP="000D2027">
      <w:pPr>
        <w:spacing w:after="0" w:line="240" w:lineRule="auto"/>
        <w:ind w:firstLine="720"/>
        <w:jc w:val="both"/>
        <w:rPr>
          <w:rFonts w:ascii="Times New Roman" w:hAnsi="Times New Roman" w:cs="Times New Roman"/>
          <w:sz w:val="24"/>
          <w:szCs w:val="24"/>
        </w:rPr>
      </w:pPr>
    </w:p>
    <w:p w:rsidR="00D067B3" w:rsidRPr="00B0732F" w:rsidRDefault="00D067B3" w:rsidP="000D2027">
      <w:pPr>
        <w:spacing w:after="0" w:line="240" w:lineRule="auto"/>
        <w:ind w:left="720" w:firstLine="720"/>
        <w:jc w:val="both"/>
        <w:rPr>
          <w:rFonts w:ascii="Times New Roman" w:hAnsi="Times New Roman" w:cs="Times New Roman"/>
          <w:sz w:val="24"/>
          <w:szCs w:val="24"/>
        </w:rPr>
      </w:pPr>
      <w:r w:rsidRPr="00B0732F">
        <w:rPr>
          <w:rFonts w:ascii="Times New Roman" w:hAnsi="Times New Roman" w:cs="Times New Roman"/>
          <w:sz w:val="24"/>
          <w:szCs w:val="24"/>
        </w:rPr>
        <w:t>5.</w:t>
      </w:r>
      <w:r w:rsidRPr="00B0732F">
        <w:rPr>
          <w:rFonts w:ascii="Times New Roman" w:hAnsi="Times New Roman" w:cs="Times New Roman"/>
          <w:sz w:val="24"/>
          <w:szCs w:val="24"/>
        </w:rPr>
        <w:tab/>
        <w:t>Attorney fees on appeal</w:t>
      </w:r>
    </w:p>
    <w:p w:rsidR="00D067B3" w:rsidRDefault="00D067B3" w:rsidP="000D2027">
      <w:pPr>
        <w:spacing w:after="0" w:line="240" w:lineRule="auto"/>
        <w:ind w:left="720" w:firstLine="720"/>
        <w:jc w:val="both"/>
        <w:rPr>
          <w:rFonts w:ascii="Times New Roman" w:hAnsi="Times New Roman" w:cs="Times New Roman"/>
          <w:b/>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When the Board finds an unfair labor practice, PECBA requires the </w:t>
      </w:r>
      <w:r>
        <w:rPr>
          <w:rFonts w:ascii="Times New Roman" w:hAnsi="Times New Roman" w:cs="Times New Roman"/>
          <w:sz w:val="24"/>
          <w:szCs w:val="24"/>
        </w:rPr>
        <w:br/>
        <w:t>Board to award attorney fees to the prevailing party on appeal.</w:t>
      </w:r>
      <w:r w:rsidR="00836CEB">
        <w:rPr>
          <w:rFonts w:ascii="Times New Roman" w:hAnsi="Times New Roman" w:cs="Times New Roman"/>
          <w:sz w:val="24"/>
          <w:szCs w:val="24"/>
        </w:rPr>
        <w:t xml:space="preserve"> </w:t>
      </w:r>
      <w:r>
        <w:rPr>
          <w:rFonts w:ascii="Times New Roman" w:hAnsi="Times New Roman" w:cs="Times New Roman"/>
          <w:sz w:val="24"/>
          <w:szCs w:val="24"/>
        </w:rPr>
        <w:t>ORS 243.676(2)(e).</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The prevailing party is the party designated as </w:t>
      </w:r>
      <w:r>
        <w:rPr>
          <w:rFonts w:ascii="Times New Roman" w:hAnsi="Times New Roman" w:cs="Times New Roman"/>
          <w:sz w:val="24"/>
          <w:szCs w:val="24"/>
        </w:rPr>
        <w:br/>
        <w:t>such in the appellate judgment.</w:t>
      </w:r>
      <w:r w:rsidR="00836CEB">
        <w:rPr>
          <w:rFonts w:ascii="Times New Roman" w:hAnsi="Times New Roman" w:cs="Times New Roman"/>
          <w:sz w:val="24"/>
          <w:szCs w:val="24"/>
        </w:rPr>
        <w:t xml:space="preserve"> </w:t>
      </w:r>
      <w:r>
        <w:rPr>
          <w:rFonts w:ascii="Times New Roman" w:hAnsi="Times New Roman" w:cs="Times New Roman"/>
          <w:sz w:val="24"/>
          <w:szCs w:val="24"/>
        </w:rPr>
        <w:t>OAR 115-035-0057(3).</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Attorney fees on appeal are capped at $5,000, unless a civil penalty is awarded in the </w:t>
      </w:r>
      <w:r>
        <w:rPr>
          <w:rFonts w:ascii="Times New Roman" w:hAnsi="Times New Roman" w:cs="Times New Roman"/>
          <w:sz w:val="24"/>
          <w:szCs w:val="24"/>
        </w:rPr>
        <w:br/>
        <w:t>Board proceeding and not reversed by the court on appeal.</w:t>
      </w:r>
      <w:r w:rsidR="00836CEB">
        <w:rPr>
          <w:rFonts w:ascii="Times New Roman" w:hAnsi="Times New Roman" w:cs="Times New Roman"/>
          <w:sz w:val="24"/>
          <w:szCs w:val="24"/>
        </w:rPr>
        <w:t xml:space="preserve"> </w:t>
      </w:r>
      <w:r w:rsidR="000D2027">
        <w:rPr>
          <w:rFonts w:ascii="Times New Roman" w:hAnsi="Times New Roman" w:cs="Times New Roman"/>
          <w:sz w:val="24"/>
          <w:szCs w:val="24"/>
        </w:rPr>
        <w:t>OAR 115</w:t>
      </w:r>
      <w:r w:rsidR="000D2027">
        <w:rPr>
          <w:rFonts w:ascii="Times New Roman" w:hAnsi="Times New Roman" w:cs="Times New Roman"/>
          <w:sz w:val="24"/>
          <w:szCs w:val="24"/>
        </w:rPr>
        <w:noBreakHyphen/>
        <w:t>035</w:t>
      </w:r>
      <w:r w:rsidR="000D2027">
        <w:rPr>
          <w:rFonts w:ascii="Times New Roman" w:hAnsi="Times New Roman" w:cs="Times New Roman"/>
          <w:sz w:val="24"/>
          <w:szCs w:val="24"/>
        </w:rPr>
        <w:noBreakHyphen/>
      </w:r>
      <w:r>
        <w:rPr>
          <w:rFonts w:ascii="Times New Roman" w:hAnsi="Times New Roman" w:cs="Times New Roman"/>
          <w:sz w:val="24"/>
          <w:szCs w:val="24"/>
        </w:rPr>
        <w:t>0057(4).</w:t>
      </w:r>
    </w:p>
    <w:p w:rsidR="00D067B3" w:rsidRDefault="00D067B3" w:rsidP="000D2027">
      <w:pPr>
        <w:spacing w:after="0" w:line="240" w:lineRule="auto"/>
        <w:ind w:left="2160"/>
        <w:jc w:val="both"/>
        <w:rPr>
          <w:rFonts w:ascii="Times New Roman" w:hAnsi="Times New Roman" w:cs="Times New Roman"/>
          <w:sz w:val="24"/>
          <w:szCs w:val="24"/>
        </w:rPr>
      </w:pPr>
    </w:p>
    <w:p w:rsidR="00D067B3" w:rsidRPr="00F052A2"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Petitions for attorney fees must be filed with the Board within 21 days of the date of the appellate judgment.</w:t>
      </w:r>
      <w:r w:rsidR="00836CEB">
        <w:rPr>
          <w:rFonts w:ascii="Times New Roman" w:hAnsi="Times New Roman" w:cs="Times New Roman"/>
          <w:sz w:val="24"/>
          <w:szCs w:val="24"/>
        </w:rPr>
        <w:t xml:space="preserve"> </w:t>
      </w:r>
      <w:r>
        <w:rPr>
          <w:rFonts w:ascii="Times New Roman" w:hAnsi="Times New Roman" w:cs="Times New Roman"/>
          <w:sz w:val="24"/>
          <w:szCs w:val="24"/>
        </w:rPr>
        <w:t>OAR 115-035-0057(1).</w:t>
      </w:r>
      <w:r w:rsidR="00836CEB">
        <w:rPr>
          <w:rFonts w:ascii="Times New Roman" w:hAnsi="Times New Roman" w:cs="Times New Roman"/>
          <w:sz w:val="24"/>
          <w:szCs w:val="24"/>
        </w:rPr>
        <w:t xml:space="preserve"> </w:t>
      </w:r>
      <w:r>
        <w:rPr>
          <w:rFonts w:ascii="Times New Roman" w:hAnsi="Times New Roman" w:cs="Times New Roman"/>
          <w:sz w:val="24"/>
          <w:szCs w:val="24"/>
        </w:rPr>
        <w:t>The opposing party must file any objections within 14 days of the date of service of the petition.</w:t>
      </w:r>
      <w:r w:rsidR="00836CEB">
        <w:rPr>
          <w:rFonts w:ascii="Times New Roman" w:hAnsi="Times New Roman" w:cs="Times New Roman"/>
          <w:sz w:val="24"/>
          <w:szCs w:val="24"/>
        </w:rPr>
        <w:t xml:space="preserve"> </w:t>
      </w:r>
      <w:r>
        <w:rPr>
          <w:rFonts w:ascii="Times New Roman" w:hAnsi="Times New Roman" w:cs="Times New Roman"/>
          <w:sz w:val="24"/>
          <w:szCs w:val="24"/>
        </w:rPr>
        <w:t>OAR 115-035-0057(2).</w:t>
      </w:r>
    </w:p>
    <w:p w:rsidR="00D067B3" w:rsidRDefault="00D067B3" w:rsidP="000D2027">
      <w:pPr>
        <w:pStyle w:val="ListParagraph"/>
        <w:spacing w:after="0" w:line="240" w:lineRule="auto"/>
        <w:ind w:left="1440"/>
        <w:contextualSpacing w:val="0"/>
        <w:jc w:val="both"/>
        <w:rPr>
          <w:rFonts w:ascii="Times New Roman" w:hAnsi="Times New Roman" w:cs="Times New Roman"/>
          <w:b/>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rPr>
        <w:tab/>
      </w:r>
      <w:r w:rsidRPr="00B0732F">
        <w:rPr>
          <w:rFonts w:ascii="Times New Roman" w:hAnsi="Times New Roman" w:cs="Times New Roman"/>
          <w:b/>
          <w:sz w:val="24"/>
          <w:szCs w:val="24"/>
        </w:rPr>
        <w:t>Post-order proceedings</w:t>
      </w:r>
    </w:p>
    <w:p w:rsidR="00D067B3"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Pr="00B0732F">
        <w:rPr>
          <w:rFonts w:ascii="Times New Roman" w:hAnsi="Times New Roman" w:cs="Times New Roman"/>
          <w:sz w:val="24"/>
          <w:szCs w:val="24"/>
        </w:rPr>
        <w:t>1.</w:t>
      </w:r>
      <w:r w:rsidRPr="00B0732F">
        <w:rPr>
          <w:rFonts w:ascii="Times New Roman" w:hAnsi="Times New Roman" w:cs="Times New Roman"/>
          <w:sz w:val="24"/>
          <w:szCs w:val="24"/>
        </w:rPr>
        <w:tab/>
        <w:t>Petition for rehearing</w:t>
      </w:r>
    </w:p>
    <w:p w:rsidR="00D067B3" w:rsidRPr="00B0732F" w:rsidRDefault="00D067B3" w:rsidP="000D2027">
      <w:pPr>
        <w:spacing w:after="0" w:line="240" w:lineRule="auto"/>
        <w:ind w:firstLine="72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After the Board issues its order, a party may file a petition for rehearing.</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w:t>
      </w:r>
      <w:r>
        <w:rPr>
          <w:rFonts w:ascii="Times New Roman" w:eastAsia="Calibri" w:hAnsi="Times New Roman" w:cs="Times New Roman"/>
          <w:sz w:val="24"/>
          <w:szCs w:val="24"/>
        </w:rPr>
        <w:noBreakHyphen/>
        <w:t>010</w:t>
      </w:r>
      <w:r>
        <w:rPr>
          <w:rFonts w:ascii="Times New Roman" w:eastAsia="Calibri" w:hAnsi="Times New Roman" w:cs="Times New Roman"/>
          <w:sz w:val="24"/>
          <w:szCs w:val="24"/>
        </w:rPr>
        <w:noBreakHyphen/>
        <w:t>0100.</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petition for rehearing must be filed within 14 days from the date of service of the Board order.</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115-010-0100(1).</w:t>
      </w:r>
    </w:p>
    <w:p w:rsidR="00D067B3"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sidRPr="00B14529">
        <w:rPr>
          <w:rFonts w:ascii="Times New Roman" w:hAnsi="Times New Roman" w:cs="Times New Roman"/>
          <w:sz w:val="24"/>
          <w:szCs w:val="24"/>
        </w:rPr>
        <w:t>A petition for rehearing asks the Board to return the case to the ALJ so that a party can submit additional evidence</w:t>
      </w:r>
      <w:r>
        <w:rPr>
          <w:rFonts w:ascii="Times New Roman" w:hAnsi="Times New Roman" w:cs="Times New Roman"/>
          <w:sz w:val="24"/>
          <w:szCs w:val="24"/>
        </w:rPr>
        <w:t>.</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OAR 115-010-0100(2)(a). </w:t>
      </w:r>
      <w:r w:rsidRPr="00B14529">
        <w:rPr>
          <w:rFonts w:ascii="Times New Roman" w:hAnsi="Times New Roman" w:cs="Times New Roman"/>
          <w:sz w:val="24"/>
          <w:szCs w:val="24"/>
        </w:rPr>
        <w:t xml:space="preserve">Petitions for rehearing are granted only </w:t>
      </w:r>
      <w:r>
        <w:rPr>
          <w:rFonts w:ascii="Times New Roman" w:hAnsi="Times New Roman" w:cs="Times New Roman"/>
          <w:sz w:val="24"/>
          <w:szCs w:val="24"/>
        </w:rPr>
        <w:t xml:space="preserve">if the petitioning party would be unduly </w:t>
      </w:r>
      <w:r>
        <w:rPr>
          <w:rFonts w:ascii="Times New Roman" w:hAnsi="Times New Roman" w:cs="Times New Roman"/>
          <w:sz w:val="24"/>
          <w:szCs w:val="24"/>
        </w:rPr>
        <w:lastRenderedPageBreak/>
        <w:t>prejudiced if the petition were denied.</w:t>
      </w:r>
      <w:r w:rsidR="00836CEB">
        <w:rPr>
          <w:rFonts w:ascii="Times New Roman" w:hAnsi="Times New Roman" w:cs="Times New Roman"/>
          <w:sz w:val="24"/>
          <w:szCs w:val="24"/>
        </w:rPr>
        <w:t xml:space="preserve"> </w:t>
      </w:r>
      <w:r>
        <w:rPr>
          <w:rFonts w:ascii="Times New Roman" w:hAnsi="Times New Roman" w:cs="Times New Roman"/>
          <w:sz w:val="24"/>
          <w:szCs w:val="24"/>
        </w:rPr>
        <w:t>If the basis for the petition is based on previously unavailable evidence, the petitioner must establish that the evidence could not reasonably have been discovered and produced at the hearing.</w:t>
      </w:r>
      <w:r w:rsidR="00836CEB">
        <w:rPr>
          <w:rFonts w:ascii="Times New Roman" w:hAnsi="Times New Roman" w:cs="Times New Roman"/>
          <w:sz w:val="24"/>
          <w:szCs w:val="24"/>
        </w:rPr>
        <w:t xml:space="preserve"> </w:t>
      </w:r>
      <w:r>
        <w:rPr>
          <w:rFonts w:ascii="Times New Roman" w:hAnsi="Times New Roman" w:cs="Times New Roman"/>
          <w:sz w:val="24"/>
          <w:szCs w:val="24"/>
        </w:rPr>
        <w:t>OAR 115-010-0100(2)(b).</w:t>
      </w:r>
    </w:p>
    <w:p w:rsidR="00D067B3" w:rsidRDefault="00D067B3" w:rsidP="000D2027">
      <w:pPr>
        <w:spacing w:after="0" w:line="240" w:lineRule="auto"/>
        <w:ind w:left="2160"/>
        <w:jc w:val="both"/>
        <w:rPr>
          <w:rFonts w:ascii="Times New Roman" w:hAnsi="Times New Roman" w:cs="Times New Roman"/>
          <w:sz w:val="24"/>
          <w:szCs w:val="24"/>
        </w:rPr>
      </w:pPr>
    </w:p>
    <w:p w:rsidR="00D067B3" w:rsidRPr="00F11D5F" w:rsidRDefault="00D067B3" w:rsidP="00F11D5F">
      <w:pPr>
        <w:ind w:left="720" w:firstLine="720"/>
        <w:jc w:val="both"/>
        <w:rPr>
          <w:rFonts w:ascii="Times New Roman" w:hAnsi="Times New Roman" w:cs="Times New Roman"/>
          <w:sz w:val="24"/>
          <w:szCs w:val="24"/>
        </w:rPr>
      </w:pPr>
      <w:r w:rsidRPr="00E858F5">
        <w:rPr>
          <w:rFonts w:ascii="Times New Roman" w:hAnsi="Times New Roman" w:cs="Times New Roman"/>
          <w:sz w:val="24"/>
          <w:szCs w:val="24"/>
        </w:rPr>
        <w:t>2.</w:t>
      </w:r>
      <w:r w:rsidRPr="00E858F5">
        <w:rPr>
          <w:rFonts w:ascii="Times New Roman" w:hAnsi="Times New Roman" w:cs="Times New Roman"/>
          <w:sz w:val="24"/>
          <w:szCs w:val="24"/>
        </w:rPr>
        <w:tab/>
      </w:r>
      <w:r w:rsidR="00F11D5F">
        <w:rPr>
          <w:rFonts w:ascii="Times New Roman" w:hAnsi="Times New Roman" w:cs="Times New Roman"/>
          <w:sz w:val="24"/>
          <w:szCs w:val="24"/>
        </w:rPr>
        <w:t>Petition for reconsideration</w:t>
      </w: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party may file a petition for reconsideration to ask the Board to reconsider </w:t>
      </w:r>
      <w:r w:rsidRPr="007340F6">
        <w:rPr>
          <w:rFonts w:ascii="Times New Roman" w:eastAsia="Calibri" w:hAnsi="Times New Roman" w:cs="Times New Roman"/>
          <w:sz w:val="24"/>
          <w:szCs w:val="24"/>
        </w:rPr>
        <w:t xml:space="preserve">a ruling, finding of fact, or conclusion of law in a final order. </w:t>
      </w:r>
      <w:r w:rsidR="000D2027">
        <w:rPr>
          <w:rFonts w:ascii="Times New Roman" w:eastAsia="Calibri" w:hAnsi="Times New Roman" w:cs="Times New Roman"/>
          <w:sz w:val="24"/>
          <w:szCs w:val="24"/>
        </w:rPr>
        <w:t>OAR 115</w:t>
      </w:r>
      <w:r w:rsidR="000D2027">
        <w:rPr>
          <w:rFonts w:ascii="Times New Roman" w:eastAsia="Calibri" w:hAnsi="Times New Roman" w:cs="Times New Roman"/>
          <w:sz w:val="24"/>
          <w:szCs w:val="24"/>
        </w:rPr>
        <w:noBreakHyphen/>
        <w:t>010</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0100(3).</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petition for reconsideration must be filed within 14 days from the date of service of the Board order.</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w:t>
      </w:r>
      <w:r>
        <w:rPr>
          <w:rFonts w:ascii="Times New Roman" w:eastAsia="Calibri" w:hAnsi="Times New Roman" w:cs="Times New Roman"/>
          <w:sz w:val="24"/>
          <w:szCs w:val="24"/>
        </w:rPr>
        <w:noBreakHyphen/>
        <w:t>010-0100(1).</w:t>
      </w:r>
    </w:p>
    <w:p w:rsidR="00D067B3" w:rsidRPr="007340F6"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sidRPr="007340F6">
        <w:rPr>
          <w:rFonts w:ascii="Times New Roman" w:eastAsia="Calibri" w:hAnsi="Times New Roman" w:cs="Times New Roman"/>
          <w:sz w:val="24"/>
          <w:szCs w:val="24"/>
        </w:rPr>
        <w:t>When the Board issues a final order without a preceding recommended order (for example, when a</w:t>
      </w:r>
      <w:r>
        <w:rPr>
          <w:rFonts w:ascii="Times New Roman" w:eastAsia="Calibri" w:hAnsi="Times New Roman" w:cs="Times New Roman"/>
          <w:sz w:val="24"/>
          <w:szCs w:val="24"/>
        </w:rPr>
        <w:t xml:space="preserve"> ULP </w:t>
      </w:r>
      <w:r w:rsidRPr="007340F6">
        <w:rPr>
          <w:rFonts w:ascii="Times New Roman" w:eastAsia="Calibri" w:hAnsi="Times New Roman" w:cs="Times New Roman"/>
          <w:sz w:val="24"/>
          <w:szCs w:val="24"/>
        </w:rPr>
        <w:t>case is dismissed by the Board before the ALJ held a hearing</w:t>
      </w:r>
      <w:r>
        <w:rPr>
          <w:rFonts w:ascii="Times New Roman" w:eastAsia="Calibri" w:hAnsi="Times New Roman" w:cs="Times New Roman"/>
          <w:sz w:val="24"/>
          <w:szCs w:val="24"/>
        </w:rPr>
        <w:t>, or the Board hears the matter in the first instance</w:t>
      </w:r>
      <w:r w:rsidRPr="007340F6">
        <w:rPr>
          <w:rFonts w:ascii="Times New Roman" w:eastAsia="Calibri" w:hAnsi="Times New Roman" w:cs="Times New Roman"/>
          <w:sz w:val="24"/>
          <w:szCs w:val="24"/>
        </w:rPr>
        <w:t>), the Board will generally grant a request for reconsideration and grant oral argument</w:t>
      </w:r>
      <w:r>
        <w:rPr>
          <w:rFonts w:ascii="Times New Roman" w:eastAsia="Calibri" w:hAnsi="Times New Roman" w:cs="Times New Roman"/>
          <w:sz w:val="24"/>
          <w:szCs w:val="24"/>
        </w:rPr>
        <w: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OAR 115-010-0100(3)(b).</w:t>
      </w:r>
    </w:p>
    <w:p w:rsidR="00D067B3" w:rsidRPr="007340F6"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sidRPr="007340F6">
        <w:rPr>
          <w:rFonts w:ascii="Times New Roman" w:eastAsia="Calibri" w:hAnsi="Times New Roman" w:cs="Times New Roman"/>
          <w:sz w:val="24"/>
          <w:szCs w:val="24"/>
        </w:rPr>
        <w:t>When the Board issues a final order after a recommended order was issued by the ALJ, a petition for reconsideration should be limited to (a) a claim of factual error; (b) a claim that there has been a change in the statutes or case law since the issuance of the final order that affects the case; or (c) a claim that the Board erred in construing or applying the law.</w:t>
      </w:r>
      <w:r>
        <w:rPr>
          <w:rFonts w:ascii="Times New Roman" w:eastAsia="Calibri" w:hAnsi="Times New Roman" w:cs="Times New Roman"/>
          <w:sz w:val="24"/>
          <w:szCs w:val="24"/>
        </w:rPr>
        <w:t xml:space="preserve"> OAR 115</w:t>
      </w:r>
      <w:r>
        <w:rPr>
          <w:rFonts w:ascii="Times New Roman" w:eastAsia="Calibri" w:hAnsi="Times New Roman" w:cs="Times New Roman"/>
          <w:sz w:val="24"/>
          <w:szCs w:val="24"/>
        </w:rPr>
        <w:noBreakHyphen/>
        <w:t>010</w:t>
      </w:r>
      <w:r>
        <w:rPr>
          <w:rFonts w:ascii="Times New Roman" w:eastAsia="Calibri" w:hAnsi="Times New Roman" w:cs="Times New Roman"/>
          <w:sz w:val="24"/>
          <w:szCs w:val="24"/>
        </w:rPr>
        <w:noBreakHyphen/>
        <w:t>0100(3)(c).</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A petition for reconsideration based on legal and factual issues that the Board addressed in the final order is disfavored. OAR 115-010-0100(3)(c)(C).</w:t>
      </w:r>
    </w:p>
    <w:p w:rsidR="00D067B3" w:rsidRPr="00100E51" w:rsidRDefault="00D067B3" w:rsidP="000D2027">
      <w:pPr>
        <w:spacing w:after="0" w:line="240" w:lineRule="auto"/>
        <w:jc w:val="both"/>
        <w:rPr>
          <w:rFonts w:ascii="Times New Roman" w:hAnsi="Times New Roman" w:cs="Times New Roman"/>
          <w:sz w:val="24"/>
          <w:szCs w:val="24"/>
        </w:rPr>
      </w:pPr>
    </w:p>
    <w:p w:rsidR="00D067B3" w:rsidRPr="00B034AD" w:rsidRDefault="00D067B3" w:rsidP="000D2027">
      <w:pPr>
        <w:spacing w:after="0" w:line="240" w:lineRule="auto"/>
        <w:ind w:left="720" w:firstLine="720"/>
        <w:jc w:val="both"/>
        <w:rPr>
          <w:rFonts w:ascii="Times New Roman" w:hAnsi="Times New Roman" w:cs="Times New Roman"/>
          <w:sz w:val="24"/>
          <w:szCs w:val="24"/>
        </w:rPr>
      </w:pPr>
      <w:r w:rsidRPr="00B034AD">
        <w:rPr>
          <w:rFonts w:ascii="Times New Roman" w:hAnsi="Times New Roman" w:cs="Times New Roman"/>
          <w:sz w:val="24"/>
          <w:szCs w:val="24"/>
        </w:rPr>
        <w:t>3.</w:t>
      </w:r>
      <w:r w:rsidRPr="00B034AD">
        <w:rPr>
          <w:rFonts w:ascii="Times New Roman" w:hAnsi="Times New Roman" w:cs="Times New Roman"/>
          <w:sz w:val="24"/>
          <w:szCs w:val="24"/>
        </w:rPr>
        <w:tab/>
        <w:t>Motion to compel compliance</w:t>
      </w:r>
    </w:p>
    <w:p w:rsidR="00D067B3" w:rsidRPr="00B034AD" w:rsidRDefault="00D067B3" w:rsidP="000D2027">
      <w:pPr>
        <w:pStyle w:val="ListParagraph"/>
        <w:spacing w:after="0" w:line="240" w:lineRule="auto"/>
        <w:ind w:left="2160"/>
        <w:contextualSpacing w:val="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A party may file a motion with the Board to compel compliance with the Board’s order in a case.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Board may “[p]etition the appropriate circuit court for enforcement of any order issued by the board” pursuant to PECBA.</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ORS 243.766(4).</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In ULP cases, a party may file a motion asking the Board to file such a petition.</w:t>
      </w:r>
      <w:r w:rsidR="00836CEB">
        <w:rPr>
          <w:rFonts w:ascii="Times New Roman" w:eastAsia="Calibri" w:hAnsi="Times New Roman" w:cs="Times New Roman"/>
          <w:sz w:val="24"/>
          <w:szCs w:val="24"/>
        </w:rPr>
        <w:t xml:space="preserve"> </w:t>
      </w:r>
      <w:r w:rsidRPr="00F70865">
        <w:rPr>
          <w:rFonts w:ascii="Times New Roman" w:eastAsia="Calibri" w:hAnsi="Times New Roman" w:cs="Times New Roman"/>
          <w:i/>
          <w:sz w:val="24"/>
          <w:szCs w:val="24"/>
        </w:rPr>
        <w:t>See Portland Firefighters</w:t>
      </w:r>
      <w:r>
        <w:rPr>
          <w:rFonts w:ascii="Times New Roman" w:eastAsia="Calibri" w:hAnsi="Times New Roman" w:cs="Times New Roman"/>
          <w:i/>
          <w:sz w:val="24"/>
          <w:szCs w:val="24"/>
        </w:rPr>
        <w:t>’</w:t>
      </w:r>
      <w:r w:rsidRPr="00F70865">
        <w:rPr>
          <w:rFonts w:ascii="Times New Roman" w:eastAsia="Calibri" w:hAnsi="Times New Roman" w:cs="Times New Roman"/>
          <w:i/>
          <w:sz w:val="24"/>
          <w:szCs w:val="24"/>
        </w:rPr>
        <w:t xml:space="preserve"> Association, Local 43, IAFF v. City of Portland</w:t>
      </w:r>
      <w:r>
        <w:rPr>
          <w:rFonts w:ascii="Times New Roman" w:eastAsia="Calibri" w:hAnsi="Times New Roman" w:cs="Times New Roman"/>
          <w:sz w:val="24"/>
          <w:szCs w:val="24"/>
        </w:rPr>
        <w:t>, Case No. UP-013-10, 25 PECBR 243, 247 (2012) (Compliance Order) (union filed motion for compliance asking the Board to begin compliance proceedings in circuit court in a dispute about retirement credits due to a grievant; the Board issued an order regarding the service credits due and ordered the employer to “comply with this order within 30 days.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If it does not, we will initiate compliance proceedings in the appropriate circuit court upon renewed request by the Association for us to do so”). </w:t>
      </w:r>
    </w:p>
    <w:p w:rsidR="00D067B3" w:rsidRDefault="00D067B3" w:rsidP="000D2027">
      <w:pPr>
        <w:spacing w:after="0" w:line="240" w:lineRule="auto"/>
        <w:ind w:left="2160"/>
        <w:jc w:val="both"/>
        <w:rPr>
          <w:rFonts w:ascii="Times New Roman" w:eastAsia="Calibri" w:hAnsi="Times New Roman" w:cs="Times New Roman"/>
          <w:sz w:val="24"/>
          <w:szCs w:val="24"/>
        </w:rPr>
      </w:pPr>
    </w:p>
    <w:p w:rsidR="00D067B3" w:rsidRDefault="00D067B3" w:rsidP="000D2027">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other cases, the parties have filed motions to compel compliance without expressly asking the Board to initiate a proceeding in circuit court. </w:t>
      </w:r>
      <w:r w:rsidRPr="007942DF">
        <w:rPr>
          <w:rFonts w:ascii="Times New Roman" w:eastAsia="Calibri" w:hAnsi="Times New Roman" w:cs="Times New Roman"/>
          <w:i/>
          <w:sz w:val="24"/>
          <w:szCs w:val="24"/>
        </w:rPr>
        <w:t>See AFSCME Council 75, Local 3694 v. Josephine County</w:t>
      </w:r>
      <w:r>
        <w:rPr>
          <w:rFonts w:ascii="Times New Roman" w:eastAsia="Calibri" w:hAnsi="Times New Roman" w:cs="Times New Roman"/>
          <w:sz w:val="24"/>
          <w:szCs w:val="24"/>
        </w:rPr>
        <w:t xml:space="preserve">, Case No. </w:t>
      </w:r>
      <w:r w:rsidR="000D2027">
        <w:rPr>
          <w:rFonts w:ascii="Times New Roman" w:eastAsia="Calibri" w:hAnsi="Times New Roman" w:cs="Times New Roman"/>
          <w:sz w:val="24"/>
          <w:szCs w:val="24"/>
        </w:rPr>
        <w:t xml:space="preserve">UP </w:t>
      </w:r>
      <w:r w:rsidR="000D2027">
        <w:rPr>
          <w:rFonts w:ascii="Times New Roman" w:eastAsia="Calibri" w:hAnsi="Times New Roman" w:cs="Times New Roman"/>
          <w:sz w:val="24"/>
          <w:szCs w:val="24"/>
        </w:rPr>
        <w:noBreakHyphen/>
        <w:t>26</w:t>
      </w:r>
      <w:r w:rsidR="000D2027">
        <w:rPr>
          <w:rFonts w:ascii="Times New Roman" w:eastAsia="Calibri" w:hAnsi="Times New Roman" w:cs="Times New Roman"/>
          <w:sz w:val="24"/>
          <w:szCs w:val="24"/>
        </w:rPr>
        <w:noBreakHyphen/>
      </w:r>
      <w:r>
        <w:rPr>
          <w:rFonts w:ascii="Times New Roman" w:eastAsia="Calibri" w:hAnsi="Times New Roman" w:cs="Times New Roman"/>
          <w:sz w:val="24"/>
          <w:szCs w:val="24"/>
        </w:rPr>
        <w:t>06, 24 PECBR 3</w:t>
      </w:r>
      <w:r w:rsidRPr="00A60397">
        <w:rPr>
          <w:rFonts w:ascii="Times New Roman" w:eastAsia="Calibri" w:hAnsi="Times New Roman" w:cs="Times New Roman"/>
          <w:sz w:val="24"/>
          <w:szCs w:val="24"/>
        </w:rPr>
        <w:t>97 (2011) (Compliance Order)</w:t>
      </w:r>
      <w:r>
        <w:rPr>
          <w:rFonts w:ascii="Times New Roman" w:eastAsia="Calibri" w:hAnsi="Times New Roman" w:cs="Times New Roman"/>
          <w:sz w:val="24"/>
          <w:szCs w:val="24"/>
        </w:rPr>
        <w:t xml:space="preserve"> (in case holding that </w:t>
      </w:r>
      <w:r>
        <w:rPr>
          <w:rFonts w:ascii="Times New Roman" w:eastAsia="Calibri" w:hAnsi="Times New Roman" w:cs="Times New Roman"/>
          <w:sz w:val="24"/>
          <w:szCs w:val="24"/>
        </w:rPr>
        <w:lastRenderedPageBreak/>
        <w:t xml:space="preserve">employer violated ORS 243.672(1)(a) and (b) when it transferred mental health programs to other employers, the Board issued an order prescribing the proper calculation of back pay and back benefits); </w:t>
      </w:r>
      <w:r w:rsidRPr="007942DF">
        <w:rPr>
          <w:rFonts w:ascii="Times New Roman" w:eastAsia="Calibri" w:hAnsi="Times New Roman" w:cs="Times New Roman"/>
          <w:i/>
          <w:sz w:val="24"/>
          <w:szCs w:val="24"/>
        </w:rPr>
        <w:t>Amalgamated Transit Union, Division 757 v. Tri-County Metropolitan Transportation District of Oregon</w:t>
      </w:r>
      <w:r>
        <w:rPr>
          <w:rFonts w:ascii="Times New Roman" w:eastAsia="Calibri" w:hAnsi="Times New Roman" w:cs="Times New Roman"/>
          <w:sz w:val="24"/>
          <w:szCs w:val="24"/>
        </w:rPr>
        <w:t>, Case No. UP-016-11, 24 PECBR 602 (2012) (Compliance Order) (in case holding that employer violated ORS 243.672(1)(e) when it included new issues in its final offer, two-member Board, with one member signing the opinion and the second concurring with the result, but not the reasoning, directed the employer to include specific content in its revised final offer).</w:t>
      </w:r>
    </w:p>
    <w:p w:rsidR="00D067B3" w:rsidRPr="000B7C23" w:rsidRDefault="00D067B3" w:rsidP="000D2027">
      <w:pPr>
        <w:spacing w:after="0" w:line="240" w:lineRule="auto"/>
        <w:ind w:firstLine="720"/>
        <w:jc w:val="both"/>
        <w:rPr>
          <w:rFonts w:ascii="Times New Roman" w:hAnsi="Times New Roman" w:cs="Times New Roman"/>
          <w:sz w:val="24"/>
          <w:szCs w:val="24"/>
        </w:rPr>
      </w:pPr>
    </w:p>
    <w:p w:rsidR="00D067B3" w:rsidRPr="00E858F5"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E858F5">
        <w:rPr>
          <w:rFonts w:ascii="Times New Roman" w:hAnsi="Times New Roman" w:cs="Times New Roman"/>
          <w:b/>
          <w:sz w:val="24"/>
          <w:szCs w:val="24"/>
        </w:rPr>
        <w:t>Appeal to the Court of Appeals</w:t>
      </w:r>
    </w:p>
    <w:p w:rsidR="00D067B3" w:rsidRDefault="00D067B3" w:rsidP="000D2027">
      <w:pPr>
        <w:pStyle w:val="ListParagraph"/>
        <w:spacing w:after="0" w:line="240" w:lineRule="auto"/>
        <w:ind w:left="1440"/>
        <w:contextualSpacing w:val="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 party may appeal an ERB final order by filing a “petition” in the Oregon Court of Appeals pursuant to ORS 183.482, which confers jurisdiction for judicial review of contested cases on the Court of Appeals.</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The petition must be filed within 60 days of the service of the order. </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appeal, the court reviews the Board’s order</w:t>
      </w:r>
      <w:r w:rsidRPr="00991FF3">
        <w:rPr>
          <w:rFonts w:ascii="Times New Roman" w:hAnsi="Times New Roman" w:cs="Times New Roman"/>
          <w:i/>
          <w:sz w:val="24"/>
          <w:szCs w:val="24"/>
        </w:rPr>
        <w:t xml:space="preserve"> </w:t>
      </w:r>
      <w:r w:rsidRPr="00991FF3">
        <w:rPr>
          <w:rFonts w:ascii="Times New Roman" w:hAnsi="Times New Roman" w:cs="Times New Roman"/>
          <w:sz w:val="24"/>
          <w:szCs w:val="24"/>
        </w:rPr>
        <w:t>for substantial evidence and errors of law, and to determine whether the Board’s analysis comports with substantial reason</w:t>
      </w:r>
      <w:r>
        <w:rPr>
          <w:rFonts w:ascii="Times New Roman" w:hAnsi="Times New Roman" w:cs="Times New Roman"/>
          <w:sz w:val="24"/>
          <w:szCs w:val="24"/>
        </w:rPr>
        <w:t>.</w:t>
      </w:r>
      <w:r w:rsidR="00836CEB">
        <w:rPr>
          <w:rFonts w:ascii="Times New Roman" w:hAnsi="Times New Roman" w:cs="Times New Roman"/>
          <w:sz w:val="24"/>
          <w:szCs w:val="24"/>
        </w:rPr>
        <w:t xml:space="preserve"> </w:t>
      </w:r>
      <w:r>
        <w:rPr>
          <w:rFonts w:ascii="Times New Roman" w:hAnsi="Times New Roman" w:cs="Times New Roman"/>
          <w:i/>
          <w:sz w:val="24"/>
          <w:szCs w:val="24"/>
        </w:rPr>
        <w:t xml:space="preserve">International Longshore and Warehouse Union, Local 8 v. Port of Portland, </w:t>
      </w:r>
      <w:r>
        <w:rPr>
          <w:rFonts w:ascii="Times New Roman" w:hAnsi="Times New Roman" w:cs="Times New Roman"/>
          <w:sz w:val="24"/>
          <w:szCs w:val="24"/>
        </w:rPr>
        <w:t xml:space="preserve">279 Or App 157, 164, 379 P3d 1172, 1176, </w:t>
      </w:r>
      <w:r w:rsidRPr="00236E26">
        <w:rPr>
          <w:rFonts w:ascii="Times New Roman" w:hAnsi="Times New Roman" w:cs="Times New Roman"/>
          <w:i/>
          <w:sz w:val="24"/>
          <w:szCs w:val="24"/>
        </w:rPr>
        <w:t>rev den</w:t>
      </w:r>
      <w:r>
        <w:rPr>
          <w:rFonts w:ascii="Times New Roman" w:hAnsi="Times New Roman" w:cs="Times New Roman"/>
          <w:sz w:val="24"/>
          <w:szCs w:val="24"/>
        </w:rPr>
        <w:t xml:space="preserve">, 360 Or 422 (2016) (citing </w:t>
      </w:r>
      <w:r w:rsidRPr="00991FF3">
        <w:rPr>
          <w:rFonts w:ascii="Times New Roman" w:hAnsi="Times New Roman" w:cs="Times New Roman"/>
          <w:sz w:val="24"/>
          <w:szCs w:val="24"/>
        </w:rPr>
        <w:t>ORS 183.482(8) and</w:t>
      </w:r>
      <w:r>
        <w:rPr>
          <w:rFonts w:ascii="Times New Roman" w:hAnsi="Times New Roman" w:cs="Times New Roman"/>
          <w:i/>
          <w:sz w:val="24"/>
          <w:szCs w:val="24"/>
        </w:rPr>
        <w:t xml:space="preserve"> Portland Firefighters’ Assn</w:t>
      </w:r>
      <w:r w:rsidRPr="00991FF3">
        <w:rPr>
          <w:rFonts w:ascii="Times New Roman" w:hAnsi="Times New Roman" w:cs="Times New Roman"/>
          <w:i/>
          <w:sz w:val="24"/>
          <w:szCs w:val="24"/>
        </w:rPr>
        <w:t xml:space="preserve"> v. City of Portland , </w:t>
      </w:r>
      <w:r>
        <w:rPr>
          <w:rFonts w:ascii="Times New Roman" w:hAnsi="Times New Roman" w:cs="Times New Roman"/>
          <w:sz w:val="24"/>
          <w:szCs w:val="24"/>
        </w:rPr>
        <w:t>267 Or App 491, 498, 341 P</w:t>
      </w:r>
      <w:r w:rsidRPr="00991FF3">
        <w:rPr>
          <w:rFonts w:ascii="Times New Roman" w:hAnsi="Times New Roman" w:cs="Times New Roman"/>
          <w:sz w:val="24"/>
          <w:szCs w:val="24"/>
        </w:rPr>
        <w:t>3d 770 (2014)</w:t>
      </w:r>
      <w:r>
        <w:rPr>
          <w:rFonts w:ascii="Times New Roman" w:hAnsi="Times New Roman" w:cs="Times New Roman"/>
          <w:sz w:val="24"/>
          <w:szCs w:val="24"/>
        </w:rPr>
        <w:t>).</w:t>
      </w:r>
      <w:r w:rsidR="00836CEB">
        <w:rPr>
          <w:rFonts w:ascii="Times New Roman" w:hAnsi="Times New Roman" w:cs="Times New Roman"/>
          <w:sz w:val="24"/>
          <w:szCs w:val="24"/>
        </w:rPr>
        <w:t xml:space="preserve"> </w:t>
      </w:r>
      <w:r w:rsidRPr="00332144">
        <w:rPr>
          <w:rFonts w:ascii="Times New Roman" w:hAnsi="Times New Roman" w:cs="Times New Roman"/>
          <w:i/>
          <w:sz w:val="24"/>
          <w:szCs w:val="24"/>
        </w:rPr>
        <w:t xml:space="preserve">See </w:t>
      </w:r>
      <w:r>
        <w:rPr>
          <w:rFonts w:ascii="Times New Roman" w:hAnsi="Times New Roman" w:cs="Times New Roman"/>
          <w:i/>
          <w:sz w:val="24"/>
          <w:szCs w:val="24"/>
        </w:rPr>
        <w:t xml:space="preserve">also </w:t>
      </w:r>
      <w:r w:rsidRPr="00332144">
        <w:rPr>
          <w:rFonts w:ascii="Times New Roman" w:hAnsi="Times New Roman" w:cs="Times New Roman"/>
          <w:i/>
          <w:sz w:val="24"/>
          <w:szCs w:val="24"/>
        </w:rPr>
        <w:t>American Federation of State County and Municipal Employees, Council 75, Local 2043 v. City of Lebanon</w:t>
      </w:r>
      <w:r>
        <w:rPr>
          <w:rFonts w:ascii="Times New Roman" w:hAnsi="Times New Roman" w:cs="Times New Roman"/>
          <w:sz w:val="24"/>
          <w:szCs w:val="24"/>
        </w:rPr>
        <w:t>, 360 Or 809, 819, 388 P3d 1028, 1034 (2017) (the court reviews the Board’s legal conclusions for legal error, citing ORS 183.482(8)).</w:t>
      </w:r>
    </w:p>
    <w:p w:rsidR="00D067B3" w:rsidRPr="00E7241F" w:rsidRDefault="00D067B3" w:rsidP="000D2027">
      <w:pPr>
        <w:spacing w:after="0" w:line="240" w:lineRule="auto"/>
        <w:ind w:firstLine="720"/>
        <w:jc w:val="both"/>
        <w:rPr>
          <w:rFonts w:ascii="Times New Roman" w:hAnsi="Times New Roman" w:cs="Times New Roman"/>
          <w:sz w:val="24"/>
          <w:szCs w:val="24"/>
        </w:rPr>
      </w:pPr>
    </w:p>
    <w:p w:rsidR="00D067B3" w:rsidRPr="00E858F5"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E858F5">
        <w:rPr>
          <w:rFonts w:ascii="Times New Roman" w:hAnsi="Times New Roman" w:cs="Times New Roman"/>
          <w:b/>
          <w:sz w:val="24"/>
          <w:szCs w:val="24"/>
        </w:rPr>
        <w:t>Stay of the Board’s order pending appeal</w:t>
      </w:r>
    </w:p>
    <w:p w:rsidR="00D067B3" w:rsidRPr="00E858F5" w:rsidRDefault="00D067B3" w:rsidP="000D2027">
      <w:pPr>
        <w:spacing w:after="0" w:line="240" w:lineRule="auto"/>
        <w:ind w:left="108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Filing a petition does not stay enforcement of the Board’s order, although the Board may grant a stay upon a showing of (1) irreparable injury to the petitioner and (2) a colorable claim of error in the order.</w:t>
      </w:r>
      <w:r w:rsidR="00836CEB">
        <w:rPr>
          <w:rFonts w:ascii="Times New Roman" w:hAnsi="Times New Roman" w:cs="Times New Roman"/>
          <w:sz w:val="24"/>
          <w:szCs w:val="24"/>
        </w:rPr>
        <w:t xml:space="preserve"> </w:t>
      </w:r>
      <w:r>
        <w:rPr>
          <w:rFonts w:ascii="Times New Roman" w:hAnsi="Times New Roman" w:cs="Times New Roman"/>
          <w:sz w:val="24"/>
          <w:szCs w:val="24"/>
        </w:rPr>
        <w:t>ORS 183.482(3).</w:t>
      </w:r>
      <w:r w:rsidR="00836CEB">
        <w:rPr>
          <w:rFonts w:ascii="Times New Roman" w:hAnsi="Times New Roman" w:cs="Times New Roman"/>
          <w:sz w:val="24"/>
          <w:szCs w:val="24"/>
        </w:rPr>
        <w:t xml:space="preserve"> </w:t>
      </w:r>
      <w:r>
        <w:rPr>
          <w:rFonts w:ascii="Times New Roman" w:hAnsi="Times New Roman" w:cs="Times New Roman"/>
          <w:sz w:val="24"/>
          <w:szCs w:val="24"/>
        </w:rPr>
        <w:t>When the petitioner makes the required showing, the Board must grant the stay unless it determines that “substantial public harm will result if the order is stayed.”</w:t>
      </w:r>
      <w:r w:rsidR="00836CEB">
        <w:rPr>
          <w:rFonts w:ascii="Times New Roman" w:hAnsi="Times New Roman" w:cs="Times New Roman"/>
          <w:sz w:val="24"/>
          <w:szCs w:val="24"/>
        </w:rPr>
        <w:t xml:space="preserve"> </w:t>
      </w:r>
      <w:r>
        <w:rPr>
          <w:rFonts w:ascii="Times New Roman" w:hAnsi="Times New Roman" w:cs="Times New Roman"/>
          <w:sz w:val="24"/>
          <w:szCs w:val="24"/>
        </w:rPr>
        <w:t>ORS 183.482(3)(b).</w:t>
      </w:r>
      <w:r w:rsidR="00836CEB">
        <w:rPr>
          <w:rFonts w:ascii="Times New Roman" w:hAnsi="Times New Roman" w:cs="Times New Roman"/>
          <w:sz w:val="24"/>
          <w:szCs w:val="24"/>
        </w:rPr>
        <w:t xml:space="preserve"> </w:t>
      </w:r>
      <w:r>
        <w:rPr>
          <w:rFonts w:ascii="Times New Roman" w:hAnsi="Times New Roman" w:cs="Times New Roman"/>
          <w:sz w:val="24"/>
          <w:szCs w:val="24"/>
        </w:rPr>
        <w:t>In that case, the denial must “be in writing” and “specifically state the substantial public harm that would result from the granting of the stay.”</w:t>
      </w:r>
      <w:r w:rsidR="00836CEB">
        <w:rPr>
          <w:rFonts w:ascii="Times New Roman" w:hAnsi="Times New Roman" w:cs="Times New Roman"/>
          <w:sz w:val="24"/>
          <w:szCs w:val="24"/>
        </w:rPr>
        <w:t xml:space="preserve"> </w:t>
      </w:r>
      <w:r w:rsidRPr="008D464C">
        <w:rPr>
          <w:rFonts w:ascii="Times New Roman" w:hAnsi="Times New Roman" w:cs="Times New Roman"/>
          <w:i/>
          <w:sz w:val="24"/>
          <w:szCs w:val="24"/>
        </w:rPr>
        <w:t>Id.</w:t>
      </w:r>
      <w:r>
        <w:rPr>
          <w:rFonts w:ascii="Times New Roman" w:hAnsi="Times New Roman" w:cs="Times New Roman"/>
          <w:sz w:val="24"/>
          <w:szCs w:val="24"/>
        </w:rPr>
        <w:t xml:space="preserve"> </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An irreparable injury “depends not upon the magnitude of the injury, but upon the completeness of the remedy in law.”</w:t>
      </w:r>
      <w:r w:rsidR="00836CEB">
        <w:rPr>
          <w:rFonts w:ascii="Times New Roman" w:hAnsi="Times New Roman" w:cs="Times New Roman"/>
          <w:sz w:val="24"/>
          <w:szCs w:val="24"/>
        </w:rPr>
        <w:t xml:space="preserve"> </w:t>
      </w:r>
      <w:r>
        <w:rPr>
          <w:rFonts w:ascii="Times New Roman" w:hAnsi="Times New Roman" w:cs="Times New Roman"/>
          <w:i/>
          <w:sz w:val="24"/>
          <w:szCs w:val="24"/>
        </w:rPr>
        <w:t xml:space="preserve">Portland Firefighters’ </w:t>
      </w:r>
      <w:r w:rsidRPr="00846809">
        <w:rPr>
          <w:rFonts w:ascii="Times New Roman" w:hAnsi="Times New Roman" w:cs="Times New Roman"/>
          <w:i/>
          <w:sz w:val="24"/>
          <w:szCs w:val="24"/>
        </w:rPr>
        <w:t>Association, Local 43, IAFF v. City of Portland</w:t>
      </w:r>
      <w:r>
        <w:rPr>
          <w:rFonts w:ascii="Times New Roman" w:hAnsi="Times New Roman" w:cs="Times New Roman"/>
          <w:sz w:val="24"/>
          <w:szCs w:val="24"/>
        </w:rPr>
        <w:t xml:space="preserve">, Case No. UP-13-10, 24 PECBR 809, 810 (2012) (Ruling on Motion to Stay) (quoting </w:t>
      </w:r>
      <w:r w:rsidRPr="00EC2C50">
        <w:rPr>
          <w:rFonts w:ascii="Times New Roman" w:hAnsi="Times New Roman" w:cs="Times New Roman"/>
          <w:i/>
          <w:sz w:val="24"/>
          <w:szCs w:val="24"/>
        </w:rPr>
        <w:t>Arlington School District No. 3 v. Arlington Education Association</w:t>
      </w:r>
      <w:r>
        <w:rPr>
          <w:rFonts w:ascii="Times New Roman" w:hAnsi="Times New Roman" w:cs="Times New Roman"/>
          <w:sz w:val="24"/>
          <w:szCs w:val="24"/>
        </w:rPr>
        <w:t>, 184 Or App 97, 102, 55 P3d 546 (2002)).</w:t>
      </w:r>
      <w:r w:rsidR="00836CEB">
        <w:rPr>
          <w:rFonts w:ascii="Times New Roman" w:hAnsi="Times New Roman" w:cs="Times New Roman"/>
          <w:sz w:val="24"/>
          <w:szCs w:val="24"/>
        </w:rPr>
        <w:t xml:space="preserve"> </w:t>
      </w:r>
      <w:r>
        <w:rPr>
          <w:rFonts w:ascii="Times New Roman" w:hAnsi="Times New Roman" w:cs="Times New Roman"/>
          <w:sz w:val="24"/>
          <w:szCs w:val="24"/>
        </w:rPr>
        <w:t>The moving party must show that irreparable harm is “probable.”</w:t>
      </w:r>
      <w:r w:rsidR="00836CEB">
        <w:rPr>
          <w:rFonts w:ascii="Times New Roman" w:hAnsi="Times New Roman" w:cs="Times New Roman"/>
          <w:sz w:val="24"/>
          <w:szCs w:val="24"/>
        </w:rPr>
        <w:t xml:space="preserve"> </w:t>
      </w:r>
      <w:r w:rsidRPr="00697D0F">
        <w:rPr>
          <w:rFonts w:ascii="Times New Roman" w:hAnsi="Times New Roman" w:cs="Times New Roman"/>
          <w:i/>
          <w:sz w:val="24"/>
          <w:szCs w:val="24"/>
        </w:rPr>
        <w:t>Portland Fire</w:t>
      </w:r>
      <w:r>
        <w:rPr>
          <w:rFonts w:ascii="Times New Roman" w:hAnsi="Times New Roman" w:cs="Times New Roman"/>
          <w:i/>
          <w:sz w:val="24"/>
          <w:szCs w:val="24"/>
        </w:rPr>
        <w:t xml:space="preserve">fighters’ </w:t>
      </w:r>
      <w:r w:rsidRPr="00697D0F">
        <w:rPr>
          <w:rFonts w:ascii="Times New Roman" w:hAnsi="Times New Roman" w:cs="Times New Roman"/>
          <w:i/>
          <w:sz w:val="24"/>
          <w:szCs w:val="24"/>
        </w:rPr>
        <w:t>Association, Local 43, IAFF</w:t>
      </w:r>
      <w:r>
        <w:rPr>
          <w:rFonts w:ascii="Times New Roman" w:hAnsi="Times New Roman" w:cs="Times New Roman"/>
          <w:sz w:val="24"/>
          <w:szCs w:val="24"/>
        </w:rPr>
        <w:t>, 24 PECBR at 810.</w:t>
      </w:r>
      <w:r w:rsidR="00836CEB">
        <w:rPr>
          <w:rFonts w:ascii="Times New Roman" w:hAnsi="Times New Roman" w:cs="Times New Roman"/>
          <w:sz w:val="24"/>
          <w:szCs w:val="24"/>
        </w:rPr>
        <w:t xml:space="preserve"> </w:t>
      </w:r>
      <w:r>
        <w:rPr>
          <w:rFonts w:ascii="Times New Roman" w:hAnsi="Times New Roman" w:cs="Times New Roman"/>
          <w:sz w:val="24"/>
          <w:szCs w:val="24"/>
        </w:rPr>
        <w:t>Speculative claims or allegations of possible harm are insufficient to demonstrate irreparable harm.</w:t>
      </w:r>
      <w:r w:rsidR="00836CEB">
        <w:rPr>
          <w:rFonts w:ascii="Times New Roman" w:hAnsi="Times New Roman" w:cs="Times New Roman"/>
          <w:sz w:val="24"/>
          <w:szCs w:val="24"/>
        </w:rPr>
        <w:t xml:space="preserve"> </w:t>
      </w:r>
      <w:r w:rsidRPr="00C70DCD">
        <w:rPr>
          <w:rFonts w:ascii="Times New Roman" w:hAnsi="Times New Roman" w:cs="Times New Roman"/>
          <w:i/>
          <w:sz w:val="24"/>
          <w:szCs w:val="24"/>
        </w:rPr>
        <w:t xml:space="preserve">Amalgamated Transit Union, Division </w:t>
      </w:r>
      <w:r w:rsidRPr="00C70DCD">
        <w:rPr>
          <w:rFonts w:ascii="Times New Roman" w:hAnsi="Times New Roman" w:cs="Times New Roman"/>
          <w:i/>
          <w:sz w:val="24"/>
          <w:szCs w:val="24"/>
        </w:rPr>
        <w:lastRenderedPageBreak/>
        <w:t>757 v. Tri-County Metropolitan Transit District of Oregon</w:t>
      </w:r>
      <w:r>
        <w:rPr>
          <w:rFonts w:ascii="Times New Roman" w:hAnsi="Times New Roman" w:cs="Times New Roman"/>
          <w:sz w:val="24"/>
          <w:szCs w:val="24"/>
        </w:rPr>
        <w:t>, Case No. UP-039-10, 25 PECBR 431, 432 (2013) (Ruling on Motion to Stay).</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Board has rejected arguments that financial hardship to the employer caused by a make-whole remedy constitutes irreparable harm.</w:t>
      </w:r>
      <w:r w:rsidR="00836CEB">
        <w:rPr>
          <w:rFonts w:ascii="Times New Roman" w:hAnsi="Times New Roman" w:cs="Times New Roman"/>
          <w:sz w:val="24"/>
          <w:szCs w:val="24"/>
        </w:rPr>
        <w:t xml:space="preserve"> </w:t>
      </w:r>
      <w:r>
        <w:rPr>
          <w:rFonts w:ascii="Times New Roman" w:hAnsi="Times New Roman" w:cs="Times New Roman"/>
          <w:i/>
          <w:sz w:val="24"/>
          <w:szCs w:val="24"/>
        </w:rPr>
        <w:t>See Amalgamated Transit Union, Division 757 v. Tri-County Metropolitan Transit District of Oregon,</w:t>
      </w:r>
      <w:r w:rsidRPr="00C70DCD">
        <w:rPr>
          <w:rFonts w:ascii="Times New Roman" w:hAnsi="Times New Roman" w:cs="Times New Roman"/>
          <w:sz w:val="24"/>
          <w:szCs w:val="24"/>
        </w:rPr>
        <w:t xml:space="preserve"> Case No. UP-039-10, 25 PECBR 431 (2013) </w:t>
      </w:r>
      <w:r>
        <w:rPr>
          <w:rFonts w:ascii="Times New Roman" w:hAnsi="Times New Roman" w:cs="Times New Roman"/>
          <w:sz w:val="24"/>
          <w:szCs w:val="24"/>
        </w:rPr>
        <w:t xml:space="preserve">(Ruling on Motion to Stay) </w:t>
      </w:r>
      <w:r w:rsidRPr="00C70DCD">
        <w:rPr>
          <w:rFonts w:ascii="Times New Roman" w:hAnsi="Times New Roman" w:cs="Times New Roman"/>
          <w:sz w:val="24"/>
          <w:szCs w:val="24"/>
        </w:rPr>
        <w:t>(rejecting</w:t>
      </w:r>
      <w:r>
        <w:rPr>
          <w:rFonts w:ascii="Times New Roman" w:hAnsi="Times New Roman" w:cs="Times New Roman"/>
          <w:sz w:val="24"/>
          <w:szCs w:val="24"/>
        </w:rPr>
        <w:t xml:space="preserve"> as unsupported by evidence the</w:t>
      </w:r>
      <w:r>
        <w:rPr>
          <w:rFonts w:ascii="Times New Roman" w:hAnsi="Times New Roman" w:cs="Times New Roman"/>
          <w:i/>
          <w:sz w:val="24"/>
          <w:szCs w:val="24"/>
        </w:rPr>
        <w:t xml:space="preserve"> </w:t>
      </w:r>
      <w:r>
        <w:rPr>
          <w:rFonts w:ascii="Times New Roman" w:hAnsi="Times New Roman" w:cs="Times New Roman"/>
          <w:sz w:val="24"/>
          <w:szCs w:val="24"/>
        </w:rPr>
        <w:t>employer’s argument that the alleged $3.6 million cost of make-whole remedy constituted irreparable harm).</w:t>
      </w:r>
      <w:r w:rsidR="00836CEB">
        <w:rPr>
          <w:rFonts w:ascii="Times New Roman" w:hAnsi="Times New Roman" w:cs="Times New Roman"/>
          <w:sz w:val="24"/>
          <w:szCs w:val="24"/>
        </w:rPr>
        <w:t xml:space="preserve"> </w:t>
      </w:r>
      <w:r>
        <w:rPr>
          <w:rFonts w:ascii="Times New Roman" w:hAnsi="Times New Roman" w:cs="Times New Roman"/>
          <w:i/>
          <w:sz w:val="24"/>
          <w:szCs w:val="24"/>
        </w:rPr>
        <w:t>See also</w:t>
      </w:r>
      <w:r w:rsidRPr="00A40B13">
        <w:rPr>
          <w:rFonts w:ascii="Times New Roman" w:hAnsi="Times New Roman" w:cs="Times New Roman"/>
          <w:i/>
          <w:sz w:val="24"/>
          <w:szCs w:val="24"/>
        </w:rPr>
        <w:t xml:space="preserve"> Oregon AFSCME Council 75, Local 1329 v. Crook County Road Department</w:t>
      </w:r>
      <w:r>
        <w:rPr>
          <w:rFonts w:ascii="Times New Roman" w:hAnsi="Times New Roman" w:cs="Times New Roman"/>
          <w:sz w:val="24"/>
          <w:szCs w:val="24"/>
        </w:rPr>
        <w:t>, Case No. UP</w:t>
      </w:r>
      <w:r>
        <w:rPr>
          <w:rFonts w:ascii="Times New Roman" w:hAnsi="Times New Roman" w:cs="Times New Roman"/>
          <w:sz w:val="24"/>
          <w:szCs w:val="24"/>
        </w:rPr>
        <w:noBreakHyphen/>
        <w:t>045</w:t>
      </w:r>
      <w:r>
        <w:rPr>
          <w:rFonts w:ascii="Times New Roman" w:hAnsi="Times New Roman" w:cs="Times New Roman"/>
          <w:sz w:val="24"/>
          <w:szCs w:val="24"/>
        </w:rPr>
        <w:noBreakHyphen/>
        <w:t xml:space="preserve">10, 25 PECBR 435, 437-38 (2013) (Ruling on Motion to Stay) (rejecting employer’s argument that irreparable harm would result from the length of time it would take to recover back pay from a reinstated employee if the employer ultimately prevailed on appeal). </w:t>
      </w:r>
    </w:p>
    <w:p w:rsidR="00D067B3" w:rsidRDefault="00D067B3" w:rsidP="000D2027">
      <w:pPr>
        <w:spacing w:after="0" w:line="240" w:lineRule="auto"/>
        <w:ind w:firstLine="720"/>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 colorable claim of error is “established unless the petitioner’s arguments are ‘frivolous or clearly without support in the law.’”</w:t>
      </w:r>
      <w:r w:rsidR="00836CEB">
        <w:rPr>
          <w:rFonts w:ascii="Times New Roman" w:hAnsi="Times New Roman" w:cs="Times New Roman"/>
          <w:sz w:val="24"/>
          <w:szCs w:val="24"/>
        </w:rPr>
        <w:t xml:space="preserve"> </w:t>
      </w:r>
      <w:r w:rsidRPr="00846809">
        <w:rPr>
          <w:rFonts w:ascii="Times New Roman" w:hAnsi="Times New Roman" w:cs="Times New Roman"/>
          <w:i/>
          <w:sz w:val="24"/>
          <w:szCs w:val="24"/>
        </w:rPr>
        <w:t>Portland Firefighters’ Association, Local 43, IAFF</w:t>
      </w:r>
      <w:r>
        <w:rPr>
          <w:rFonts w:ascii="Times New Roman" w:hAnsi="Times New Roman" w:cs="Times New Roman"/>
          <w:sz w:val="24"/>
          <w:szCs w:val="24"/>
        </w:rPr>
        <w:t xml:space="preserve">, 24 PECBR at 810 (quoting </w:t>
      </w:r>
      <w:r w:rsidRPr="00846809">
        <w:rPr>
          <w:rFonts w:ascii="Times New Roman" w:hAnsi="Times New Roman" w:cs="Times New Roman"/>
          <w:i/>
          <w:sz w:val="24"/>
          <w:szCs w:val="24"/>
        </w:rPr>
        <w:t>Chemeketa Community College Education Association v. Chemeketa Community College and Chemeketa Community College Classified Employees Association</w:t>
      </w:r>
      <w:r>
        <w:rPr>
          <w:rFonts w:ascii="Times New Roman" w:hAnsi="Times New Roman" w:cs="Times New Roman"/>
          <w:sz w:val="24"/>
          <w:szCs w:val="24"/>
        </w:rPr>
        <w:t>, Case No. UC-9-99, 18 PECBR 718, 719 (2000) (Ruling on Motion to Stay)</w:t>
      </w:r>
      <w:r w:rsidR="005252A9">
        <w:rPr>
          <w:rFonts w:ascii="Times New Roman" w:hAnsi="Times New Roman" w:cs="Times New Roman"/>
          <w:sz w:val="24"/>
          <w:szCs w:val="24"/>
        </w:rPr>
        <w:t>)</w:t>
      </w:r>
      <w:r>
        <w:rPr>
          <w:rFonts w:ascii="Times New Roman" w:hAnsi="Times New Roman" w:cs="Times New Roman"/>
          <w:sz w:val="24"/>
          <w:szCs w:val="24"/>
        </w:rPr>
        <w:t xml:space="preserve">. </w:t>
      </w:r>
    </w:p>
    <w:p w:rsidR="00D067B3" w:rsidRDefault="00D067B3" w:rsidP="000D2027">
      <w:pPr>
        <w:spacing w:after="0" w:line="240" w:lineRule="auto"/>
        <w:ind w:left="1440"/>
        <w:jc w:val="both"/>
        <w:rPr>
          <w:rFonts w:ascii="Times New Roman"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rPr>
        <w:tab/>
      </w:r>
      <w:r w:rsidRPr="00E858F5">
        <w:rPr>
          <w:rFonts w:ascii="Times New Roman" w:hAnsi="Times New Roman" w:cs="Times New Roman"/>
          <w:b/>
          <w:sz w:val="24"/>
          <w:szCs w:val="24"/>
        </w:rPr>
        <w:t>Alternative procedures</w:t>
      </w:r>
    </w:p>
    <w:p w:rsidR="00D067B3" w:rsidRDefault="00D067B3" w:rsidP="000D2027">
      <w:pPr>
        <w:spacing w:after="0" w:line="240" w:lineRule="auto"/>
        <w:ind w:firstLine="720"/>
        <w:jc w:val="both"/>
        <w:rPr>
          <w:rFonts w:ascii="Times New Roman" w:hAnsi="Times New Roman" w:cs="Times New Roman"/>
          <w:b/>
          <w:sz w:val="24"/>
          <w:szCs w:val="24"/>
        </w:rPr>
      </w:pPr>
    </w:p>
    <w:p w:rsidR="00D067B3" w:rsidRPr="00E858F5" w:rsidRDefault="00D067B3" w:rsidP="000D202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Pr="00E858F5">
        <w:rPr>
          <w:rFonts w:ascii="Times New Roman" w:hAnsi="Times New Roman" w:cs="Times New Roman"/>
          <w:sz w:val="24"/>
          <w:szCs w:val="24"/>
        </w:rPr>
        <w:t>1.</w:t>
      </w:r>
      <w:r w:rsidRPr="00E858F5">
        <w:rPr>
          <w:rFonts w:ascii="Times New Roman" w:hAnsi="Times New Roman" w:cs="Times New Roman"/>
          <w:sz w:val="24"/>
          <w:szCs w:val="24"/>
        </w:rPr>
        <w:tab/>
        <w:t>Expedited complaints (OAR 115-035-0060)</w:t>
      </w:r>
    </w:p>
    <w:p w:rsidR="00D067B3" w:rsidRDefault="00D067B3" w:rsidP="000D2027">
      <w:pPr>
        <w:pStyle w:val="ListParagraph"/>
        <w:spacing w:after="0" w:line="240" w:lineRule="auto"/>
        <w:ind w:left="2160"/>
        <w:contextualSpacing w:val="0"/>
        <w:jc w:val="both"/>
        <w:rPr>
          <w:rFonts w:ascii="Times New Roman" w:hAnsi="Times New Roman" w:cs="Times New Roman"/>
          <w:b/>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 party may ask the Board to expedite its complaint or a portion of its complaint.</w:t>
      </w:r>
      <w:r w:rsidR="00836CEB">
        <w:rPr>
          <w:rFonts w:ascii="Times New Roman" w:hAnsi="Times New Roman" w:cs="Times New Roman"/>
          <w:sz w:val="24"/>
          <w:szCs w:val="24"/>
        </w:rPr>
        <w:t xml:space="preserve"> </w:t>
      </w:r>
      <w:r>
        <w:rPr>
          <w:rFonts w:ascii="Times New Roman" w:hAnsi="Times New Roman" w:cs="Times New Roman"/>
          <w:sz w:val="24"/>
          <w:szCs w:val="24"/>
        </w:rPr>
        <w:t>To seek expedited handling, the party must file with its complaint an affidavit containing the following information:</w:t>
      </w:r>
    </w:p>
    <w:p w:rsidR="00D067B3" w:rsidRDefault="00D067B3" w:rsidP="000D2027">
      <w:pPr>
        <w:spacing w:after="0" w:line="240" w:lineRule="auto"/>
        <w:ind w:firstLine="720"/>
        <w:jc w:val="both"/>
        <w:rPr>
          <w:rFonts w:ascii="Times New Roman" w:hAnsi="Times New Roman" w:cs="Times New Roman"/>
          <w:sz w:val="24"/>
          <w:szCs w:val="24"/>
        </w:rPr>
      </w:pPr>
    </w:p>
    <w:p w:rsidR="00D067B3" w:rsidRDefault="00D067B3" w:rsidP="000D2027">
      <w:pPr>
        <w:pStyle w:val="ListParagraph"/>
        <w:numPr>
          <w:ilvl w:val="0"/>
          <w:numId w:val="9"/>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The reason that the complaint should be expedited;</w:t>
      </w:r>
    </w:p>
    <w:p w:rsidR="00D067B3" w:rsidRDefault="00D067B3" w:rsidP="000D2027">
      <w:pPr>
        <w:pStyle w:val="ListParagraph"/>
        <w:numPr>
          <w:ilvl w:val="0"/>
          <w:numId w:val="9"/>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An estimate of the length of any hearing;</w:t>
      </w:r>
    </w:p>
    <w:p w:rsidR="00D067B3" w:rsidRDefault="00D067B3" w:rsidP="000D2027">
      <w:pPr>
        <w:pStyle w:val="ListParagraph"/>
        <w:numPr>
          <w:ilvl w:val="0"/>
          <w:numId w:val="9"/>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A statement of the complexity of the issues;</w:t>
      </w:r>
    </w:p>
    <w:p w:rsidR="00D067B3" w:rsidRDefault="00D067B3" w:rsidP="000D2027">
      <w:pPr>
        <w:pStyle w:val="ListParagraph"/>
        <w:numPr>
          <w:ilvl w:val="0"/>
          <w:numId w:val="9"/>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Any specific harm, injury or loss that would result if the complaint is not expedited; and</w:t>
      </w:r>
    </w:p>
    <w:p w:rsidR="00D067B3" w:rsidRDefault="00D067B3" w:rsidP="000D2027">
      <w:pPr>
        <w:pStyle w:val="ListParagraph"/>
        <w:numPr>
          <w:ilvl w:val="0"/>
          <w:numId w:val="9"/>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A specific statement of any legal authority in support of complainant’s position.</w:t>
      </w:r>
    </w:p>
    <w:p w:rsidR="00D067B3" w:rsidRDefault="00D067B3" w:rsidP="000D2027">
      <w:pPr>
        <w:pStyle w:val="ListParagraph"/>
        <w:spacing w:after="0" w:line="240" w:lineRule="auto"/>
        <w:ind w:left="2880"/>
        <w:contextualSpacing w:val="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OAR 115-035-0060(2).</w:t>
      </w:r>
      <w:r w:rsidR="00836CEB">
        <w:rPr>
          <w:rFonts w:ascii="Times New Roman" w:hAnsi="Times New Roman" w:cs="Times New Roman"/>
          <w:sz w:val="24"/>
          <w:szCs w:val="24"/>
        </w:rPr>
        <w:t xml:space="preserve"> </w:t>
      </w:r>
      <w:r>
        <w:rPr>
          <w:rFonts w:ascii="Times New Roman" w:hAnsi="Times New Roman" w:cs="Times New Roman"/>
          <w:sz w:val="24"/>
          <w:szCs w:val="24"/>
        </w:rPr>
        <w:t>If the complaint alleges an unfair labor practice during or arising out of collective bargaining, the complaint must also identify the collective bargaining stage at which the alleged unfair labor practice arose or was committed.</w:t>
      </w:r>
      <w:r w:rsidR="00836CEB">
        <w:rPr>
          <w:rFonts w:ascii="Times New Roman" w:hAnsi="Times New Roman" w:cs="Times New Roman"/>
          <w:sz w:val="24"/>
          <w:szCs w:val="24"/>
        </w:rPr>
        <w:t xml:space="preserve"> </w:t>
      </w:r>
      <w:r>
        <w:rPr>
          <w:rFonts w:ascii="Times New Roman" w:hAnsi="Times New Roman" w:cs="Times New Roman"/>
          <w:sz w:val="24"/>
          <w:szCs w:val="24"/>
        </w:rPr>
        <w:t xml:space="preserve">OAR 115-035-0060(3). </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F11D5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In addition, if the complaint alleges that the respondent violated ORS 243.672(1)(e) or (2)(b) by refusing to bargain over a mandatory subject or unlawfully pursuing bargaining over a permissive or unlawful </w:t>
      </w:r>
      <w:r>
        <w:rPr>
          <w:rFonts w:ascii="Times New Roman" w:hAnsi="Times New Roman" w:cs="Times New Roman"/>
          <w:sz w:val="24"/>
          <w:szCs w:val="24"/>
        </w:rPr>
        <w:lastRenderedPageBreak/>
        <w:t>subject of bargaining, the affidavit must in</w:t>
      </w:r>
      <w:r w:rsidR="00F11D5F">
        <w:rPr>
          <w:rFonts w:ascii="Times New Roman" w:hAnsi="Times New Roman" w:cs="Times New Roman"/>
          <w:sz w:val="24"/>
          <w:szCs w:val="24"/>
        </w:rPr>
        <w:t xml:space="preserve">clude (a) the precise language </w:t>
      </w:r>
      <w:r>
        <w:rPr>
          <w:rFonts w:ascii="Times New Roman" w:hAnsi="Times New Roman" w:cs="Times New Roman"/>
          <w:sz w:val="24"/>
          <w:szCs w:val="24"/>
        </w:rPr>
        <w:t>of the last bargaining proposal on the subjects in dispute; (b) the date of the proposal; (c) any date that respondent allegedly refused to bargain over the proposal. OAR 115-035-0060(4).</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Board has the discretion to grant a request to expedite a complaint or portion of a complaint.</w:t>
      </w:r>
      <w:r w:rsidR="00836CEB">
        <w:rPr>
          <w:rFonts w:ascii="Times New Roman" w:hAnsi="Times New Roman" w:cs="Times New Roman"/>
          <w:sz w:val="24"/>
          <w:szCs w:val="24"/>
        </w:rPr>
        <w:t xml:space="preserve"> </w:t>
      </w:r>
      <w:r>
        <w:rPr>
          <w:rFonts w:ascii="Times New Roman" w:hAnsi="Times New Roman" w:cs="Times New Roman"/>
          <w:sz w:val="24"/>
          <w:szCs w:val="24"/>
        </w:rPr>
        <w:t>It will consider the factors listed in the rule, including its schedule and workload, the complexity of the facts and issues in the case, the possibility of immediate or irreparable injury, and the relative importance to the parties and the public of a more rapid decision on the question presented.</w:t>
      </w:r>
      <w:r w:rsidR="00836CEB">
        <w:rPr>
          <w:rFonts w:ascii="Times New Roman" w:hAnsi="Times New Roman" w:cs="Times New Roman"/>
          <w:sz w:val="24"/>
          <w:szCs w:val="24"/>
        </w:rPr>
        <w:t xml:space="preserve"> </w:t>
      </w:r>
      <w:r w:rsidRPr="00E4645D">
        <w:rPr>
          <w:rFonts w:ascii="Times New Roman" w:hAnsi="Times New Roman" w:cs="Times New Roman"/>
          <w:i/>
          <w:sz w:val="24"/>
          <w:szCs w:val="24"/>
        </w:rPr>
        <w:t>See</w:t>
      </w:r>
      <w:r>
        <w:rPr>
          <w:rFonts w:ascii="Times New Roman" w:hAnsi="Times New Roman" w:cs="Times New Roman"/>
          <w:sz w:val="24"/>
          <w:szCs w:val="24"/>
        </w:rPr>
        <w:t xml:space="preserve"> OAR 115-035-0060(7).</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When the Board grants the request to expedite a complaint or portion of a complaint, the respondent must file an answer within 10 days of service of the complaint.</w:t>
      </w:r>
      <w:r w:rsidR="00836CEB">
        <w:rPr>
          <w:rFonts w:ascii="Times New Roman" w:hAnsi="Times New Roman" w:cs="Times New Roman"/>
          <w:sz w:val="24"/>
          <w:szCs w:val="24"/>
        </w:rPr>
        <w:t xml:space="preserve"> </w:t>
      </w:r>
      <w:r>
        <w:rPr>
          <w:rFonts w:ascii="Times New Roman" w:hAnsi="Times New Roman" w:cs="Times New Roman"/>
          <w:sz w:val="24"/>
          <w:szCs w:val="24"/>
        </w:rPr>
        <w:t>OAR 115</w:t>
      </w:r>
      <w:r>
        <w:rPr>
          <w:rFonts w:ascii="Times New Roman" w:hAnsi="Times New Roman" w:cs="Times New Roman"/>
          <w:sz w:val="24"/>
          <w:szCs w:val="24"/>
        </w:rPr>
        <w:noBreakHyphen/>
        <w:t>035</w:t>
      </w:r>
      <w:r>
        <w:rPr>
          <w:rFonts w:ascii="Times New Roman" w:hAnsi="Times New Roman" w:cs="Times New Roman"/>
          <w:sz w:val="24"/>
          <w:szCs w:val="24"/>
        </w:rPr>
        <w:noBreakHyphen/>
        <w:t>0060(5)(a).</w:t>
      </w:r>
      <w:r w:rsidR="00836CEB">
        <w:rPr>
          <w:rFonts w:ascii="Times New Roman" w:hAnsi="Times New Roman" w:cs="Times New Roman"/>
          <w:sz w:val="24"/>
          <w:szCs w:val="24"/>
        </w:rPr>
        <w:t xml:space="preserve"> </w:t>
      </w:r>
      <w:r>
        <w:rPr>
          <w:rFonts w:ascii="Times New Roman" w:hAnsi="Times New Roman" w:cs="Times New Roman"/>
          <w:sz w:val="24"/>
          <w:szCs w:val="24"/>
        </w:rPr>
        <w:t>Normally, the hearing is held before the three-member Board (rather than an ALJ).</w:t>
      </w:r>
      <w:r w:rsidR="00836CEB">
        <w:rPr>
          <w:rFonts w:ascii="Times New Roman" w:hAnsi="Times New Roman" w:cs="Times New Roman"/>
          <w:sz w:val="24"/>
          <w:szCs w:val="24"/>
        </w:rPr>
        <w:t xml:space="preserve"> </w:t>
      </w:r>
      <w:r w:rsidR="00F11D5F">
        <w:rPr>
          <w:rFonts w:ascii="Times New Roman" w:hAnsi="Times New Roman" w:cs="Times New Roman"/>
          <w:sz w:val="24"/>
          <w:szCs w:val="24"/>
        </w:rPr>
        <w:t>OAR 115</w:t>
      </w:r>
      <w:r w:rsidR="00F11D5F">
        <w:rPr>
          <w:rFonts w:ascii="Times New Roman" w:hAnsi="Times New Roman" w:cs="Times New Roman"/>
          <w:sz w:val="24"/>
          <w:szCs w:val="24"/>
        </w:rPr>
        <w:noBreakHyphen/>
      </w:r>
      <w:r>
        <w:rPr>
          <w:rFonts w:ascii="Times New Roman" w:hAnsi="Times New Roman" w:cs="Times New Roman"/>
          <w:sz w:val="24"/>
          <w:szCs w:val="24"/>
        </w:rPr>
        <w:t>035</w:t>
      </w:r>
      <w:r w:rsidR="00F11D5F">
        <w:rPr>
          <w:rFonts w:ascii="Times New Roman" w:hAnsi="Times New Roman" w:cs="Times New Roman"/>
          <w:sz w:val="24"/>
          <w:szCs w:val="24"/>
        </w:rPr>
        <w:noBreakHyphen/>
      </w:r>
      <w:r>
        <w:rPr>
          <w:rFonts w:ascii="Times New Roman" w:hAnsi="Times New Roman" w:cs="Times New Roman"/>
          <w:sz w:val="24"/>
          <w:szCs w:val="24"/>
        </w:rPr>
        <w:t>0060(5)(b).</w:t>
      </w:r>
      <w:r w:rsidR="00836CEB">
        <w:rPr>
          <w:rFonts w:ascii="Times New Roman" w:hAnsi="Times New Roman" w:cs="Times New Roman"/>
          <w:sz w:val="24"/>
          <w:szCs w:val="24"/>
        </w:rPr>
        <w:t xml:space="preserve"> </w:t>
      </w:r>
      <w:r>
        <w:rPr>
          <w:rFonts w:ascii="Times New Roman" w:hAnsi="Times New Roman" w:cs="Times New Roman"/>
          <w:sz w:val="24"/>
          <w:szCs w:val="24"/>
        </w:rPr>
        <w:t>The Board may p</w:t>
      </w:r>
      <w:r w:rsidR="00F11D5F">
        <w:rPr>
          <w:rFonts w:ascii="Times New Roman" w:hAnsi="Times New Roman" w:cs="Times New Roman"/>
          <w:sz w:val="24"/>
          <w:szCs w:val="24"/>
        </w:rPr>
        <w:t>ermit the parties to submit pre</w:t>
      </w:r>
      <w:r w:rsidR="00F11D5F">
        <w:rPr>
          <w:rFonts w:ascii="Times New Roman" w:hAnsi="Times New Roman" w:cs="Times New Roman"/>
          <w:sz w:val="24"/>
          <w:szCs w:val="24"/>
        </w:rPr>
        <w:noBreakHyphen/>
      </w:r>
      <w:r>
        <w:rPr>
          <w:rFonts w:ascii="Times New Roman" w:hAnsi="Times New Roman" w:cs="Times New Roman"/>
          <w:sz w:val="24"/>
          <w:szCs w:val="24"/>
        </w:rPr>
        <w:t>hearing briefs.</w:t>
      </w:r>
      <w:r w:rsidR="00836CEB">
        <w:rPr>
          <w:rFonts w:ascii="Times New Roman" w:hAnsi="Times New Roman" w:cs="Times New Roman"/>
          <w:sz w:val="24"/>
          <w:szCs w:val="24"/>
        </w:rPr>
        <w:t xml:space="preserve"> </w:t>
      </w:r>
      <w:r>
        <w:rPr>
          <w:rFonts w:ascii="Times New Roman" w:hAnsi="Times New Roman" w:cs="Times New Roman"/>
          <w:sz w:val="24"/>
          <w:szCs w:val="24"/>
        </w:rPr>
        <w:t>The parties will present oral closing arguments, unless the Board orders written closing briefs.</w:t>
      </w:r>
      <w:r w:rsidR="00836CEB">
        <w:rPr>
          <w:rFonts w:ascii="Times New Roman" w:hAnsi="Times New Roman" w:cs="Times New Roman"/>
          <w:sz w:val="24"/>
          <w:szCs w:val="24"/>
        </w:rPr>
        <w:t xml:space="preserve"> </w:t>
      </w:r>
      <w:r>
        <w:rPr>
          <w:rFonts w:ascii="Times New Roman" w:hAnsi="Times New Roman" w:cs="Times New Roman"/>
          <w:sz w:val="24"/>
          <w:szCs w:val="24"/>
        </w:rPr>
        <w:t>OAR 115-035-0060(5)(c).</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Board will generally issue its order within 45 days of the filing of the expedited complaint.</w:t>
      </w:r>
      <w:r w:rsidR="00836CEB">
        <w:rPr>
          <w:rFonts w:ascii="Times New Roman" w:hAnsi="Times New Roman" w:cs="Times New Roman"/>
          <w:sz w:val="24"/>
          <w:szCs w:val="24"/>
        </w:rPr>
        <w:t xml:space="preserve"> </w:t>
      </w:r>
      <w:r>
        <w:rPr>
          <w:rFonts w:ascii="Times New Roman" w:hAnsi="Times New Roman" w:cs="Times New Roman"/>
          <w:sz w:val="24"/>
          <w:szCs w:val="24"/>
        </w:rPr>
        <w:t>OAR 115-035-0060(6).</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720" w:firstLine="720"/>
        <w:jc w:val="both"/>
        <w:rPr>
          <w:rFonts w:ascii="Times New Roman" w:hAnsi="Times New Roman" w:cs="Times New Roman"/>
          <w:b/>
          <w:i/>
          <w:sz w:val="24"/>
          <w:szCs w:val="24"/>
        </w:rPr>
      </w:pPr>
      <w:r>
        <w:rPr>
          <w:rFonts w:ascii="Times New Roman" w:hAnsi="Times New Roman" w:cs="Times New Roman"/>
          <w:b/>
          <w:i/>
          <w:sz w:val="24"/>
          <w:szCs w:val="24"/>
        </w:rPr>
        <w:t>Practical Tips:</w:t>
      </w:r>
    </w:p>
    <w:p w:rsidR="00D067B3" w:rsidRDefault="00D067B3" w:rsidP="000D2027">
      <w:pPr>
        <w:spacing w:after="0" w:line="240" w:lineRule="auto"/>
        <w:ind w:left="720" w:firstLine="720"/>
        <w:jc w:val="both"/>
        <w:rPr>
          <w:rFonts w:ascii="Times New Roman" w:hAnsi="Times New Roman" w:cs="Times New Roman"/>
          <w:sz w:val="24"/>
          <w:szCs w:val="24"/>
        </w:rPr>
      </w:pPr>
    </w:p>
    <w:p w:rsidR="00D067B3" w:rsidRDefault="00D067B3" w:rsidP="000D2027">
      <w:pPr>
        <w:pStyle w:val="ListParagraph"/>
        <w:numPr>
          <w:ilvl w:val="0"/>
          <w:numId w:val="16"/>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If you seek expedited consideration of a complaint, ensure that you simultaneously file with the complaint an affidavit containing all of the information required by the rule.</w:t>
      </w:r>
      <w:r w:rsidR="00836CEB">
        <w:rPr>
          <w:rFonts w:ascii="Times New Roman" w:hAnsi="Times New Roman" w:cs="Times New Roman"/>
          <w:sz w:val="24"/>
          <w:szCs w:val="24"/>
        </w:rPr>
        <w:t xml:space="preserve"> </w:t>
      </w:r>
      <w:r>
        <w:rPr>
          <w:rFonts w:ascii="Times New Roman" w:hAnsi="Times New Roman" w:cs="Times New Roman"/>
          <w:sz w:val="24"/>
          <w:szCs w:val="24"/>
        </w:rPr>
        <w:t>This is a frequently overlooked requirement.</w:t>
      </w:r>
    </w:p>
    <w:p w:rsidR="00D067B3" w:rsidRDefault="00D067B3" w:rsidP="000D2027">
      <w:pPr>
        <w:pStyle w:val="ListParagraph"/>
        <w:numPr>
          <w:ilvl w:val="0"/>
          <w:numId w:val="16"/>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If the dispute concerns a purely legal issue—such as whether a particular bargaining proposal concerns a prohibited subject for bargaining—consider whether a petition for a declaratory ruling may be a preferable way of obtaining a Board ruling.</w:t>
      </w:r>
      <w:r w:rsidR="00836CEB">
        <w:rPr>
          <w:rFonts w:ascii="Times New Roman" w:hAnsi="Times New Roman" w:cs="Times New Roman"/>
          <w:sz w:val="24"/>
          <w:szCs w:val="24"/>
        </w:rPr>
        <w:t xml:space="preserve"> </w:t>
      </w:r>
      <w:r>
        <w:rPr>
          <w:rFonts w:ascii="Times New Roman" w:hAnsi="Times New Roman" w:cs="Times New Roman"/>
          <w:sz w:val="24"/>
          <w:szCs w:val="24"/>
        </w:rPr>
        <w:t>You may ask the Board to expedite the processing of a declaratory ruling petition.</w:t>
      </w:r>
    </w:p>
    <w:p w:rsidR="00D067B3" w:rsidRDefault="00D067B3" w:rsidP="000D2027">
      <w:pPr>
        <w:pStyle w:val="ListParagraph"/>
        <w:spacing w:after="0" w:line="240" w:lineRule="auto"/>
        <w:ind w:left="1440"/>
        <w:contextualSpacing w:val="0"/>
        <w:jc w:val="both"/>
        <w:rPr>
          <w:rFonts w:ascii="Times New Roman" w:hAnsi="Times New Roman" w:cs="Times New Roman"/>
          <w:sz w:val="24"/>
          <w:szCs w:val="24"/>
        </w:rPr>
      </w:pPr>
    </w:p>
    <w:p w:rsidR="00D067B3" w:rsidRPr="00E858F5" w:rsidRDefault="00D067B3" w:rsidP="000D2027">
      <w:pPr>
        <w:spacing w:after="0" w:line="240" w:lineRule="auto"/>
        <w:ind w:left="720" w:firstLine="720"/>
        <w:jc w:val="both"/>
        <w:rPr>
          <w:rFonts w:ascii="Times New Roman" w:hAnsi="Times New Roman" w:cs="Times New Roman"/>
          <w:sz w:val="24"/>
          <w:szCs w:val="24"/>
        </w:rPr>
      </w:pPr>
      <w:r w:rsidRPr="00E858F5">
        <w:rPr>
          <w:rFonts w:ascii="Times New Roman" w:hAnsi="Times New Roman" w:cs="Times New Roman"/>
          <w:sz w:val="24"/>
          <w:szCs w:val="24"/>
        </w:rPr>
        <w:t>2.</w:t>
      </w:r>
      <w:r w:rsidRPr="00E858F5">
        <w:rPr>
          <w:rFonts w:ascii="Times New Roman" w:hAnsi="Times New Roman" w:cs="Times New Roman"/>
          <w:sz w:val="24"/>
          <w:szCs w:val="24"/>
        </w:rPr>
        <w:tab/>
        <w:t>Petition for declaratory ruling</w:t>
      </w:r>
    </w:p>
    <w:p w:rsidR="00D067B3" w:rsidRPr="00E858F5" w:rsidRDefault="00D067B3" w:rsidP="000D2027">
      <w:pPr>
        <w:spacing w:after="0" w:line="240" w:lineRule="auto"/>
        <w:ind w:left="720" w:firstLine="720"/>
        <w:jc w:val="both"/>
        <w:rPr>
          <w:rFonts w:ascii="Times New Roman" w:hAnsi="Times New Roman" w:cs="Times New Roman"/>
          <w:b/>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 party may also file a petition for a declaratory ruling pursuant to ORS 183.410 and the Attorney General’s Model Rules, OAR 137-002-0010 through 137-002-0060.</w:t>
      </w:r>
      <w:r w:rsidR="00836CEB">
        <w:rPr>
          <w:rFonts w:ascii="Times New Roman" w:hAnsi="Times New Roman" w:cs="Times New Roman"/>
          <w:sz w:val="24"/>
          <w:szCs w:val="24"/>
        </w:rPr>
        <w:t xml:space="preserve"> </w:t>
      </w:r>
      <w:r>
        <w:rPr>
          <w:rFonts w:ascii="Times New Roman" w:hAnsi="Times New Roman" w:cs="Times New Roman"/>
          <w:sz w:val="24"/>
          <w:szCs w:val="24"/>
        </w:rPr>
        <w:t>For example, a party or parties filing jointly may seek a ruling on whether a particular type of conduct is allowable under PECBA or, conversely, would constitute an unfair labor practice.</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initiate a declaratory ruling proceeding, a party must file a petition that contains:</w:t>
      </w:r>
    </w:p>
    <w:p w:rsidR="00D067B3" w:rsidRDefault="00D067B3" w:rsidP="000D2027">
      <w:pPr>
        <w:spacing w:after="0" w:line="240" w:lineRule="auto"/>
        <w:ind w:left="1440"/>
        <w:jc w:val="both"/>
        <w:rPr>
          <w:rFonts w:ascii="Times New Roman" w:hAnsi="Times New Roman" w:cs="Times New Roman"/>
          <w:sz w:val="24"/>
          <w:szCs w:val="24"/>
        </w:rPr>
      </w:pPr>
    </w:p>
    <w:p w:rsidR="00D067B3" w:rsidRPr="00F11D5F" w:rsidRDefault="00D067B3" w:rsidP="00F11D5F">
      <w:pPr>
        <w:pStyle w:val="ListParagraph"/>
        <w:numPr>
          <w:ilvl w:val="0"/>
          <w:numId w:val="8"/>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rule or statute that may apply to the person, property, or state of facts;</w:t>
      </w:r>
    </w:p>
    <w:p w:rsidR="00D067B3" w:rsidRPr="00F11D5F" w:rsidRDefault="00D067B3" w:rsidP="00F11D5F">
      <w:pPr>
        <w:pStyle w:val="ListParagraph"/>
        <w:numPr>
          <w:ilvl w:val="0"/>
          <w:numId w:val="8"/>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A detailed statement of the relevant facts, including sufficient facts to show petitioner’s interest;</w:t>
      </w:r>
    </w:p>
    <w:p w:rsidR="00D067B3" w:rsidRPr="00F11D5F" w:rsidRDefault="00D067B3" w:rsidP="00F11D5F">
      <w:pPr>
        <w:pStyle w:val="ListParagraph"/>
        <w:numPr>
          <w:ilvl w:val="0"/>
          <w:numId w:val="8"/>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propositions of law or contentions asserted by petitioner; </w:t>
      </w:r>
    </w:p>
    <w:p w:rsidR="00D067B3" w:rsidRPr="00F11D5F" w:rsidRDefault="00D067B3" w:rsidP="00F11D5F">
      <w:pPr>
        <w:pStyle w:val="ListParagraph"/>
        <w:numPr>
          <w:ilvl w:val="0"/>
          <w:numId w:val="8"/>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The questions presented;</w:t>
      </w:r>
    </w:p>
    <w:p w:rsidR="00D067B3" w:rsidRPr="00F11D5F" w:rsidRDefault="00D067B3" w:rsidP="00F11D5F">
      <w:pPr>
        <w:pStyle w:val="ListParagraph"/>
        <w:numPr>
          <w:ilvl w:val="0"/>
          <w:numId w:val="8"/>
        </w:numPr>
        <w:spacing w:after="0" w:line="240" w:lineRule="auto"/>
        <w:ind w:left="2880" w:hanging="720"/>
        <w:contextualSpacing w:val="0"/>
        <w:jc w:val="both"/>
        <w:rPr>
          <w:rFonts w:ascii="Times New Roman" w:hAnsi="Times New Roman" w:cs="Times New Roman"/>
          <w:sz w:val="24"/>
          <w:szCs w:val="24"/>
        </w:rPr>
      </w:pPr>
      <w:r>
        <w:rPr>
          <w:rFonts w:ascii="Times New Roman" w:hAnsi="Times New Roman" w:cs="Times New Roman"/>
          <w:sz w:val="24"/>
          <w:szCs w:val="24"/>
        </w:rPr>
        <w:t>The specific relief requested; and</w:t>
      </w:r>
    </w:p>
    <w:p w:rsidR="00D067B3" w:rsidRDefault="00D067B3" w:rsidP="000D2027">
      <w:pPr>
        <w:pStyle w:val="ListParagraph"/>
        <w:numPr>
          <w:ilvl w:val="0"/>
          <w:numId w:val="8"/>
        </w:numPr>
        <w:spacing w:before="160" w:after="200" w:line="276" w:lineRule="auto"/>
        <w:ind w:left="2880" w:hanging="720"/>
        <w:jc w:val="both"/>
        <w:rPr>
          <w:rFonts w:ascii="Times New Roman" w:hAnsi="Times New Roman" w:cs="Times New Roman"/>
          <w:sz w:val="24"/>
          <w:szCs w:val="24"/>
        </w:rPr>
      </w:pPr>
      <w:r>
        <w:rPr>
          <w:rFonts w:ascii="Times New Roman" w:hAnsi="Times New Roman" w:cs="Times New Roman"/>
          <w:sz w:val="24"/>
          <w:szCs w:val="24"/>
        </w:rPr>
        <w:t>The name and address of petitioner and of any other person known by petitioner to be interested in the requested declaratory ruling.</w:t>
      </w: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OAR 137-002-0010.</w:t>
      </w:r>
      <w:r w:rsidR="00836CEB">
        <w:rPr>
          <w:rFonts w:ascii="Times New Roman" w:hAnsi="Times New Roman" w:cs="Times New Roman"/>
          <w:sz w:val="24"/>
          <w:szCs w:val="24"/>
        </w:rPr>
        <w:t xml:space="preserve"> </w:t>
      </w:r>
      <w:r>
        <w:rPr>
          <w:rFonts w:ascii="Times New Roman" w:hAnsi="Times New Roman" w:cs="Times New Roman"/>
          <w:sz w:val="24"/>
          <w:szCs w:val="24"/>
        </w:rPr>
        <w:t>The Board is required to notify the petitioner within 60 days after the petition is filed whether it will issue a ruling.</w:t>
      </w:r>
      <w:r w:rsidR="00836CEB">
        <w:rPr>
          <w:rFonts w:ascii="Times New Roman" w:hAnsi="Times New Roman" w:cs="Times New Roman"/>
          <w:sz w:val="24"/>
          <w:szCs w:val="24"/>
        </w:rPr>
        <w:t xml:space="preserve"> </w:t>
      </w: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OAR 137-002-0020(2).</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Board will set a hearing on the petition.</w:t>
      </w:r>
      <w:r w:rsidR="00836CEB">
        <w:rPr>
          <w:rFonts w:ascii="Times New Roman" w:hAnsi="Times New Roman" w:cs="Times New Roman"/>
          <w:sz w:val="24"/>
          <w:szCs w:val="24"/>
        </w:rPr>
        <w:t xml:space="preserve"> </w:t>
      </w:r>
      <w:r>
        <w:rPr>
          <w:rFonts w:ascii="Times New Roman" w:hAnsi="Times New Roman" w:cs="Times New Roman"/>
          <w:sz w:val="24"/>
          <w:szCs w:val="24"/>
        </w:rPr>
        <w:t>Under the Model Rules, no testimony or other evidence may be accepted at the hearing.</w:t>
      </w:r>
      <w:r w:rsidR="00836CEB">
        <w:rPr>
          <w:rFonts w:ascii="Times New Roman" w:hAnsi="Times New Roman" w:cs="Times New Roman"/>
          <w:sz w:val="24"/>
          <w:szCs w:val="24"/>
        </w:rPr>
        <w:t xml:space="preserve"> </w:t>
      </w: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OAR 137-002-0040(2).</w:t>
      </w:r>
      <w:r w:rsidR="00836CEB">
        <w:rPr>
          <w:rFonts w:ascii="Times New Roman" w:hAnsi="Times New Roman" w:cs="Times New Roman"/>
          <w:sz w:val="24"/>
          <w:szCs w:val="24"/>
        </w:rPr>
        <w:t xml:space="preserve"> </w:t>
      </w:r>
      <w:r>
        <w:rPr>
          <w:rFonts w:ascii="Times New Roman" w:hAnsi="Times New Roman" w:cs="Times New Roman"/>
          <w:sz w:val="24"/>
          <w:szCs w:val="24"/>
        </w:rPr>
        <w:t>Thus, the hearing in a declaratory ruling case will be conducted like oral argument in an unfair labor practice case—</w:t>
      </w:r>
      <w:r w:rsidRPr="00BE482E">
        <w:rPr>
          <w:rFonts w:ascii="Times New Roman" w:hAnsi="Times New Roman" w:cs="Times New Roman"/>
          <w:i/>
          <w:sz w:val="24"/>
          <w:szCs w:val="24"/>
        </w:rPr>
        <w:t>i.e.</w:t>
      </w:r>
      <w:r>
        <w:rPr>
          <w:rFonts w:ascii="Times New Roman" w:hAnsi="Times New Roman" w:cs="Times New Roman"/>
          <w:sz w:val="24"/>
          <w:szCs w:val="24"/>
        </w:rPr>
        <w:t xml:space="preserve">, the Board will hear legal argument from the parties. </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The Board may allow or require the parties </w:t>
      </w:r>
      <w:r w:rsidR="00F11D5F">
        <w:rPr>
          <w:rFonts w:ascii="Times New Roman" w:hAnsi="Times New Roman" w:cs="Times New Roman"/>
          <w:sz w:val="24"/>
          <w:szCs w:val="24"/>
        </w:rPr>
        <w:t>to file pre-hearing and/or post</w:t>
      </w:r>
      <w:r w:rsidR="00F11D5F">
        <w:rPr>
          <w:rFonts w:ascii="Times New Roman" w:hAnsi="Times New Roman" w:cs="Times New Roman"/>
          <w:sz w:val="24"/>
          <w:szCs w:val="24"/>
        </w:rPr>
        <w:noBreakHyphen/>
      </w:r>
      <w:r>
        <w:rPr>
          <w:rFonts w:ascii="Times New Roman" w:hAnsi="Times New Roman" w:cs="Times New Roman"/>
          <w:sz w:val="24"/>
          <w:szCs w:val="24"/>
        </w:rPr>
        <w:t>hearing briefs.</w:t>
      </w:r>
      <w:r w:rsidR="00836CEB">
        <w:rPr>
          <w:rFonts w:ascii="Times New Roman" w:hAnsi="Times New Roman" w:cs="Times New Roman"/>
          <w:sz w:val="24"/>
          <w:szCs w:val="24"/>
        </w:rPr>
        <w:t xml:space="preserve"> </w:t>
      </w:r>
      <w:r w:rsidRPr="00CA05FC">
        <w:rPr>
          <w:rFonts w:ascii="Times New Roman" w:hAnsi="Times New Roman" w:cs="Times New Roman"/>
          <w:i/>
          <w:sz w:val="24"/>
          <w:szCs w:val="24"/>
        </w:rPr>
        <w:t>See</w:t>
      </w:r>
      <w:r>
        <w:rPr>
          <w:rFonts w:ascii="Times New Roman" w:hAnsi="Times New Roman" w:cs="Times New Roman"/>
          <w:sz w:val="24"/>
          <w:szCs w:val="24"/>
        </w:rPr>
        <w:t xml:space="preserve"> OAR 137-002-0040(3). </w:t>
      </w:r>
    </w:p>
    <w:p w:rsidR="00D067B3" w:rsidRDefault="00D067B3" w:rsidP="000D2027">
      <w:pPr>
        <w:spacing w:after="0" w:line="240" w:lineRule="auto"/>
        <w:ind w:left="2160"/>
        <w:jc w:val="both"/>
        <w:rPr>
          <w:rFonts w:ascii="Times New Roman" w:hAnsi="Times New Roman" w:cs="Times New Roman"/>
          <w:sz w:val="24"/>
          <w:szCs w:val="24"/>
        </w:rPr>
      </w:pPr>
    </w:p>
    <w:p w:rsidR="00D067B3" w:rsidRDefault="00D067B3" w:rsidP="000D202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Board is required to issue its declaratory ruling within 60 days after the close of the record.</w:t>
      </w:r>
      <w:r w:rsidR="00836CEB">
        <w:rPr>
          <w:rFonts w:ascii="Times New Roman" w:hAnsi="Times New Roman" w:cs="Times New Roman"/>
          <w:sz w:val="24"/>
          <w:szCs w:val="24"/>
        </w:rPr>
        <w:t xml:space="preserve"> </w:t>
      </w:r>
      <w:r>
        <w:rPr>
          <w:rFonts w:ascii="Times New Roman" w:hAnsi="Times New Roman" w:cs="Times New Roman"/>
          <w:sz w:val="24"/>
          <w:szCs w:val="24"/>
        </w:rPr>
        <w:t>OAR 137-002-0060(1).</w:t>
      </w:r>
      <w:r w:rsidR="00836CEB">
        <w:rPr>
          <w:rFonts w:ascii="Times New Roman" w:hAnsi="Times New Roman" w:cs="Times New Roman"/>
          <w:sz w:val="24"/>
          <w:szCs w:val="24"/>
        </w:rPr>
        <w:t xml:space="preserve"> </w:t>
      </w:r>
      <w:r>
        <w:rPr>
          <w:rFonts w:ascii="Times New Roman" w:hAnsi="Times New Roman" w:cs="Times New Roman"/>
          <w:sz w:val="24"/>
          <w:szCs w:val="24"/>
        </w:rPr>
        <w:t>Declaratory rulings may be appealed to the Court of Appeals within 60 days after service of the declaratory ruling.</w:t>
      </w:r>
      <w:r w:rsidR="00836CEB">
        <w:rPr>
          <w:rFonts w:ascii="Times New Roman" w:hAnsi="Times New Roman" w:cs="Times New Roman"/>
          <w:sz w:val="24"/>
          <w:szCs w:val="24"/>
        </w:rPr>
        <w:t xml:space="preserve"> </w:t>
      </w:r>
      <w:r>
        <w:rPr>
          <w:rFonts w:ascii="Times New Roman" w:hAnsi="Times New Roman" w:cs="Times New Roman"/>
          <w:sz w:val="24"/>
          <w:szCs w:val="24"/>
        </w:rPr>
        <w:t>ORS 183.480; OAR 137-002-0060.</w:t>
      </w:r>
    </w:p>
    <w:p w:rsidR="00D067B3" w:rsidRDefault="00D067B3" w:rsidP="000D2027">
      <w:pPr>
        <w:spacing w:after="0" w:line="240" w:lineRule="auto"/>
        <w:jc w:val="both"/>
        <w:rPr>
          <w:rFonts w:ascii="Times New Roman" w:hAnsi="Times New Roman" w:cs="Times New Roman"/>
          <w:sz w:val="24"/>
          <w:szCs w:val="24"/>
        </w:rPr>
      </w:pPr>
    </w:p>
    <w:p w:rsidR="00D067B3" w:rsidRDefault="00D067B3" w:rsidP="000D2027">
      <w:pPr>
        <w:spacing w:after="0" w:line="240" w:lineRule="auto"/>
        <w:ind w:left="1440"/>
        <w:jc w:val="both"/>
        <w:rPr>
          <w:rFonts w:ascii="Times New Roman" w:hAnsi="Times New Roman" w:cs="Times New Roman"/>
          <w:b/>
          <w:i/>
          <w:sz w:val="24"/>
          <w:szCs w:val="24"/>
        </w:rPr>
      </w:pPr>
      <w:r w:rsidRPr="00941EE4">
        <w:rPr>
          <w:rFonts w:ascii="Times New Roman" w:hAnsi="Times New Roman" w:cs="Times New Roman"/>
          <w:b/>
          <w:i/>
          <w:sz w:val="24"/>
          <w:szCs w:val="24"/>
        </w:rPr>
        <w:t>Practical Tips</w:t>
      </w:r>
      <w:r>
        <w:rPr>
          <w:rFonts w:ascii="Times New Roman" w:hAnsi="Times New Roman" w:cs="Times New Roman"/>
          <w:b/>
          <w:i/>
          <w:sz w:val="24"/>
          <w:szCs w:val="24"/>
        </w:rPr>
        <w:t>:</w:t>
      </w:r>
    </w:p>
    <w:p w:rsidR="00D067B3" w:rsidRDefault="00D067B3" w:rsidP="000D2027">
      <w:pPr>
        <w:spacing w:after="0" w:line="240" w:lineRule="auto"/>
        <w:jc w:val="both"/>
        <w:rPr>
          <w:rFonts w:ascii="Times New Roman" w:hAnsi="Times New Roman" w:cs="Times New Roman"/>
          <w:b/>
          <w:i/>
          <w:sz w:val="24"/>
          <w:szCs w:val="24"/>
        </w:rPr>
      </w:pPr>
    </w:p>
    <w:p w:rsidR="00D067B3" w:rsidRDefault="00D067B3" w:rsidP="000D2027">
      <w:pPr>
        <w:pStyle w:val="ListParagraph"/>
        <w:numPr>
          <w:ilvl w:val="0"/>
          <w:numId w:val="12"/>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A party acting alone may file a petition for a declaratory ruling, or parties may file a petition jointly.</w:t>
      </w:r>
    </w:p>
    <w:p w:rsidR="00D067B3" w:rsidRDefault="00D067B3" w:rsidP="000D2027">
      <w:pPr>
        <w:pStyle w:val="ListParagraph"/>
        <w:numPr>
          <w:ilvl w:val="0"/>
          <w:numId w:val="12"/>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A petition for a declaratory ruling can be an effective tool to avoid labor-management disputes or to get an answer to a question without committing an unfair labor practice</w:t>
      </w:r>
      <w:r w:rsidR="00836CEB">
        <w:rPr>
          <w:rFonts w:ascii="Times New Roman" w:hAnsi="Times New Roman" w:cs="Times New Roman"/>
          <w:sz w:val="24"/>
          <w:szCs w:val="24"/>
        </w:rPr>
        <w:t xml:space="preserve"> </w:t>
      </w:r>
      <w:r>
        <w:rPr>
          <w:rFonts w:ascii="Times New Roman" w:hAnsi="Times New Roman" w:cs="Times New Roman"/>
          <w:sz w:val="24"/>
          <w:szCs w:val="24"/>
        </w:rPr>
        <w:t>(for example, on questions that arise in bargaining about whether particular subjects are mandatory, permissive or prohibited subjects).</w:t>
      </w:r>
    </w:p>
    <w:p w:rsidR="00836CEB" w:rsidRPr="00F11D5F" w:rsidRDefault="00D067B3" w:rsidP="00F11D5F">
      <w:pPr>
        <w:pStyle w:val="ListParagraph"/>
        <w:numPr>
          <w:ilvl w:val="0"/>
          <w:numId w:val="12"/>
        </w:numPr>
        <w:spacing w:after="0" w:line="24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Parties may seek expedited consideration of their petition.</w:t>
      </w:r>
      <w:r w:rsidR="00836CEB">
        <w:rPr>
          <w:rFonts w:ascii="Times New Roman" w:hAnsi="Times New Roman" w:cs="Times New Roman"/>
          <w:sz w:val="24"/>
          <w:szCs w:val="24"/>
        </w:rPr>
        <w:t xml:space="preserve"> </w:t>
      </w:r>
      <w:r>
        <w:rPr>
          <w:rFonts w:ascii="Times New Roman" w:hAnsi="Times New Roman" w:cs="Times New Roman"/>
          <w:sz w:val="24"/>
          <w:szCs w:val="24"/>
        </w:rPr>
        <w:t>The Board will give due consideration to requests to expedite cases based on its workload and hearing calendar.</w:t>
      </w:r>
    </w:p>
    <w:p w:rsidR="00D067B3" w:rsidRDefault="00D067B3" w:rsidP="000D2027">
      <w:pPr>
        <w:pStyle w:val="ListParagraph"/>
        <w:spacing w:after="0" w:line="240" w:lineRule="auto"/>
        <w:ind w:left="1440"/>
        <w:contextualSpacing w:val="0"/>
        <w:jc w:val="both"/>
        <w:rPr>
          <w:rFonts w:ascii="Times New Roman" w:hAnsi="Times New Roman" w:cs="Times New Roman"/>
          <w:b/>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7F153D">
        <w:rPr>
          <w:rFonts w:ascii="Times New Roman" w:hAnsi="Times New Roman" w:cs="Times New Roman"/>
          <w:b/>
          <w:sz w:val="24"/>
          <w:szCs w:val="24"/>
        </w:rPr>
        <w:t>Mediation and settlement</w:t>
      </w:r>
    </w:p>
    <w:p w:rsidR="00D067B3" w:rsidRPr="007F153D"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At any time during the case, the parties may ask the ALJ to transfer the case to ERB’s Conciliation Division.</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State Conciliator will assign a mediator and schedule the case for mediation.</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ERB’s mediators are trained in labor law and have </w:t>
      </w:r>
      <w:r>
        <w:rPr>
          <w:rFonts w:ascii="Times New Roman" w:eastAsia="Calibri" w:hAnsi="Times New Roman" w:cs="Times New Roman"/>
          <w:sz w:val="24"/>
          <w:szCs w:val="24"/>
        </w:rPr>
        <w:lastRenderedPageBreak/>
        <w:t>extensive experience in the collective bargaining and contract administration process.</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parties may also retain a private mediator.</w:t>
      </w:r>
    </w:p>
    <w:p w:rsidR="005F7B33" w:rsidRDefault="005F7B3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ALJ has the discretion to keep the case on the hearing calendar or hold the case in abeyance while the parties participate in mediation.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Mediation communications are confidential to the extent provided in ERB’s rules. Except to the extent provided in the rules, the mediator may not disclose or be compelled to disclose mediation communications and, if disclosed, such communications may not be introduced into evidence in any subsequent administrative, judicial or arbitration proceeding unless all parties and the mediator agree in writing.</w:t>
      </w:r>
      <w:r w:rsidR="00836CEB">
        <w:rPr>
          <w:rFonts w:ascii="Times New Roman" w:eastAsia="Calibri" w:hAnsi="Times New Roman" w:cs="Times New Roman"/>
          <w:sz w:val="24"/>
          <w:szCs w:val="24"/>
        </w:rPr>
        <w:t xml:space="preserve"> </w:t>
      </w:r>
      <w:r w:rsidRPr="007A2D80">
        <w:rPr>
          <w:rFonts w:ascii="Times New Roman" w:eastAsia="Calibri" w:hAnsi="Times New Roman" w:cs="Times New Roman"/>
          <w:i/>
          <w:sz w:val="24"/>
          <w:szCs w:val="24"/>
        </w:rPr>
        <w:t>See</w:t>
      </w:r>
      <w:r>
        <w:rPr>
          <w:rFonts w:ascii="Times New Roman" w:eastAsia="Calibri" w:hAnsi="Times New Roman" w:cs="Times New Roman"/>
          <w:sz w:val="24"/>
          <w:szCs w:val="24"/>
        </w:rPr>
        <w:t xml:space="preserve"> OAR 115-040-0040 through 115-040-0044.</w:t>
      </w:r>
    </w:p>
    <w:p w:rsidR="00D067B3" w:rsidRPr="00542257"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7F153D">
        <w:rPr>
          <w:rFonts w:ascii="Times New Roman" w:hAnsi="Times New Roman" w:cs="Times New Roman"/>
          <w:b/>
          <w:sz w:val="24"/>
          <w:szCs w:val="24"/>
        </w:rPr>
        <w:t>Consent orders</w:t>
      </w:r>
    </w:p>
    <w:p w:rsidR="00D067B3" w:rsidRPr="007F153D" w:rsidRDefault="00D067B3" w:rsidP="000D2027">
      <w:pPr>
        <w:spacing w:after="0" w:line="240" w:lineRule="auto"/>
        <w:ind w:firstLine="720"/>
        <w:jc w:val="both"/>
        <w:rPr>
          <w:rFonts w:ascii="Times New Roman" w:hAnsi="Times New Roman" w:cs="Times New Roman"/>
          <w:b/>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At any time before issuance of a final order by the Board, the parties may submit a consent order in which all factual, legal and remedial issues have been settled. OAR 115-035-0070.</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If the parties do not submit an agreement regarding representation costs, the Board will award representation co</w:t>
      </w:r>
      <w:r w:rsidR="00F11D5F">
        <w:rPr>
          <w:rFonts w:ascii="Times New Roman" w:eastAsia="Calibri" w:hAnsi="Times New Roman" w:cs="Times New Roman"/>
          <w:sz w:val="24"/>
          <w:szCs w:val="24"/>
        </w:rPr>
        <w:t>sts consistent with OAR 115</w:t>
      </w:r>
      <w:r w:rsidR="00F11D5F">
        <w:rPr>
          <w:rFonts w:ascii="Times New Roman" w:eastAsia="Calibri" w:hAnsi="Times New Roman" w:cs="Times New Roman"/>
          <w:sz w:val="24"/>
          <w:szCs w:val="24"/>
        </w:rPr>
        <w:noBreakHyphen/>
        <w:t>035</w:t>
      </w:r>
      <w:r w:rsidR="00F11D5F">
        <w:rPr>
          <w:rFonts w:ascii="Times New Roman" w:eastAsia="Calibri" w:hAnsi="Times New Roman" w:cs="Times New Roman"/>
          <w:sz w:val="24"/>
          <w:szCs w:val="24"/>
        </w:rPr>
        <w:noBreakHyphen/>
      </w:r>
      <w:r>
        <w:rPr>
          <w:rFonts w:ascii="Times New Roman" w:eastAsia="Calibri" w:hAnsi="Times New Roman" w:cs="Times New Roman"/>
          <w:sz w:val="24"/>
          <w:szCs w:val="24"/>
        </w:rPr>
        <w:t>0055.</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Thus, if the parties agree that no representation costs and no civil penalty will be awarded, the consent order must expressly state that agreement.</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Typically, the parties will use language similar to the following phrase:</w:t>
      </w:r>
      <w:r w:rsidR="00836C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“Neither party shall be awarded representation costs and no civil penalty shall be awarded.” </w:t>
      </w:r>
    </w:p>
    <w:p w:rsidR="00D067B3" w:rsidRDefault="00D067B3" w:rsidP="000D2027">
      <w:pPr>
        <w:spacing w:after="0" w:line="240" w:lineRule="auto"/>
        <w:ind w:left="1440"/>
        <w:jc w:val="both"/>
        <w:rPr>
          <w:rFonts w:ascii="Times New Roman" w:eastAsia="Calibri" w:hAnsi="Times New Roman" w:cs="Times New Roman"/>
          <w:sz w:val="24"/>
          <w:szCs w:val="24"/>
        </w:rPr>
      </w:pPr>
    </w:p>
    <w:p w:rsidR="00D067B3" w:rsidRDefault="00D067B3" w:rsidP="000D2027">
      <w:pPr>
        <w:spacing w:after="0"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examples of recent consent orders, see </w:t>
      </w:r>
      <w:r w:rsidRPr="00584D63">
        <w:rPr>
          <w:rFonts w:ascii="Times New Roman" w:eastAsia="Calibri" w:hAnsi="Times New Roman" w:cs="Times New Roman"/>
          <w:i/>
          <w:sz w:val="24"/>
          <w:szCs w:val="24"/>
        </w:rPr>
        <w:t>Oregon AFSCME Local 2376 v. Oregon Department of Corrections, Eastern Oregon Correctional Institution</w:t>
      </w:r>
      <w:r w:rsidR="00F11D5F">
        <w:rPr>
          <w:rFonts w:ascii="Times New Roman" w:eastAsia="Calibri" w:hAnsi="Times New Roman" w:cs="Times New Roman"/>
          <w:sz w:val="24"/>
          <w:szCs w:val="24"/>
        </w:rPr>
        <w:t>, Case No. UP</w:t>
      </w:r>
      <w:r w:rsidR="00F11D5F">
        <w:rPr>
          <w:rFonts w:ascii="Times New Roman" w:eastAsia="Calibri" w:hAnsi="Times New Roman" w:cs="Times New Roman"/>
          <w:sz w:val="24"/>
          <w:szCs w:val="24"/>
        </w:rPr>
        <w:noBreakHyphen/>
      </w:r>
      <w:r>
        <w:rPr>
          <w:rFonts w:ascii="Times New Roman" w:eastAsia="Calibri" w:hAnsi="Times New Roman" w:cs="Times New Roman"/>
          <w:sz w:val="24"/>
          <w:szCs w:val="24"/>
        </w:rPr>
        <w:t xml:space="preserve">032-11, 24 PECBR 599 (2012); </w:t>
      </w:r>
      <w:r w:rsidRPr="00837EF0">
        <w:rPr>
          <w:rFonts w:ascii="Times New Roman" w:eastAsia="Calibri" w:hAnsi="Times New Roman" w:cs="Times New Roman"/>
          <w:i/>
          <w:sz w:val="24"/>
          <w:szCs w:val="24"/>
        </w:rPr>
        <w:t>Metropolitan Exposition Recreation Commission v. ILWU Local 28</w:t>
      </w:r>
      <w:r>
        <w:rPr>
          <w:rFonts w:ascii="Times New Roman" w:eastAsia="Calibri" w:hAnsi="Times New Roman" w:cs="Times New Roman"/>
          <w:sz w:val="24"/>
          <w:szCs w:val="24"/>
        </w:rPr>
        <w:t xml:space="preserve">, Case No. UP-57-12, 25 PECBR 581 (2013); </w:t>
      </w:r>
      <w:r w:rsidRPr="00584D63">
        <w:rPr>
          <w:rFonts w:ascii="Times New Roman" w:eastAsia="Calibri" w:hAnsi="Times New Roman" w:cs="Times New Roman"/>
          <w:i/>
          <w:sz w:val="24"/>
          <w:szCs w:val="24"/>
        </w:rPr>
        <w:t>Lane Community College Education Association v. Lane Community College</w:t>
      </w:r>
      <w:r>
        <w:rPr>
          <w:rFonts w:ascii="Times New Roman" w:eastAsia="Calibri" w:hAnsi="Times New Roman" w:cs="Times New Roman"/>
          <w:sz w:val="24"/>
          <w:szCs w:val="24"/>
        </w:rPr>
        <w:t>, Case No. UP-045-14, 26 PECBR 520 (2015).</w:t>
      </w:r>
    </w:p>
    <w:p w:rsidR="00836CEB" w:rsidRDefault="00836CEB" w:rsidP="000F570E">
      <w:pPr>
        <w:jc w:val="both"/>
      </w:pPr>
    </w:p>
    <w:sectPr w:rsidR="00836C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6C" w:rsidRDefault="00B2526C" w:rsidP="00291FED">
      <w:pPr>
        <w:spacing w:after="0" w:line="240" w:lineRule="auto"/>
      </w:pPr>
      <w:r>
        <w:separator/>
      </w:r>
    </w:p>
  </w:endnote>
  <w:endnote w:type="continuationSeparator" w:id="0">
    <w:p w:rsidR="00B2526C" w:rsidRDefault="00B2526C" w:rsidP="0029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6730"/>
      <w:docPartObj>
        <w:docPartGallery w:val="Page Numbers (Bottom of Page)"/>
        <w:docPartUnique/>
      </w:docPartObj>
    </w:sdtPr>
    <w:sdtEndPr>
      <w:rPr>
        <w:noProof/>
      </w:rPr>
    </w:sdtEndPr>
    <w:sdtContent>
      <w:p w:rsidR="00836CEB" w:rsidRDefault="00836CEB">
        <w:pPr>
          <w:pStyle w:val="Footer"/>
          <w:jc w:val="right"/>
        </w:pPr>
        <w:r>
          <w:fldChar w:fldCharType="begin"/>
        </w:r>
        <w:r>
          <w:instrText xml:space="preserve"> PAGE   \* MERGEFORMAT </w:instrText>
        </w:r>
        <w:r>
          <w:fldChar w:fldCharType="separate"/>
        </w:r>
        <w:r w:rsidR="00053E1B">
          <w:rPr>
            <w:noProof/>
          </w:rPr>
          <w:t>1</w:t>
        </w:r>
        <w:r>
          <w:rPr>
            <w:noProof/>
          </w:rPr>
          <w:fldChar w:fldCharType="end"/>
        </w:r>
      </w:p>
    </w:sdtContent>
  </w:sdt>
  <w:p w:rsidR="00836CEB" w:rsidRDefault="00836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6C" w:rsidRDefault="00B2526C" w:rsidP="00291FED">
      <w:pPr>
        <w:spacing w:after="0" w:line="240" w:lineRule="auto"/>
      </w:pPr>
      <w:r>
        <w:separator/>
      </w:r>
    </w:p>
  </w:footnote>
  <w:footnote w:type="continuationSeparator" w:id="0">
    <w:p w:rsidR="00B2526C" w:rsidRDefault="00B2526C" w:rsidP="00291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7B1"/>
    <w:multiLevelType w:val="hybridMultilevel"/>
    <w:tmpl w:val="1074B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16369"/>
    <w:multiLevelType w:val="hybridMultilevel"/>
    <w:tmpl w:val="D8CA6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350A8"/>
    <w:multiLevelType w:val="hybridMultilevel"/>
    <w:tmpl w:val="C40EC1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52B50"/>
    <w:multiLevelType w:val="hybridMultilevel"/>
    <w:tmpl w:val="8AA2D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B22BDF"/>
    <w:multiLevelType w:val="hybridMultilevel"/>
    <w:tmpl w:val="8018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A5678C"/>
    <w:multiLevelType w:val="hybridMultilevel"/>
    <w:tmpl w:val="66B0C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C928AC"/>
    <w:multiLevelType w:val="hybridMultilevel"/>
    <w:tmpl w:val="1F209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EF6E6C"/>
    <w:multiLevelType w:val="hybridMultilevel"/>
    <w:tmpl w:val="A3EAC5DC"/>
    <w:lvl w:ilvl="0" w:tplc="B9A4672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139C6"/>
    <w:multiLevelType w:val="hybridMultilevel"/>
    <w:tmpl w:val="04D8333C"/>
    <w:lvl w:ilvl="0" w:tplc="0BE6F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077A1"/>
    <w:multiLevelType w:val="hybridMultilevel"/>
    <w:tmpl w:val="69D6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4F7F34"/>
    <w:multiLevelType w:val="hybridMultilevel"/>
    <w:tmpl w:val="6BC84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F63C7"/>
    <w:multiLevelType w:val="multilevel"/>
    <w:tmpl w:val="436AA59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4B4D2D"/>
    <w:multiLevelType w:val="hybridMultilevel"/>
    <w:tmpl w:val="E7BE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F4EB6"/>
    <w:multiLevelType w:val="hybridMultilevel"/>
    <w:tmpl w:val="453C755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5F27BE"/>
    <w:multiLevelType w:val="hybridMultilevel"/>
    <w:tmpl w:val="9982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C3451"/>
    <w:multiLevelType w:val="hybridMultilevel"/>
    <w:tmpl w:val="6EE00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94360F"/>
    <w:multiLevelType w:val="hybridMultilevel"/>
    <w:tmpl w:val="1690E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621245"/>
    <w:multiLevelType w:val="multilevel"/>
    <w:tmpl w:val="37D07802"/>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9D4250"/>
    <w:multiLevelType w:val="hybridMultilevel"/>
    <w:tmpl w:val="8FBCB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18"/>
  </w:num>
  <w:num w:numId="4">
    <w:abstractNumId w:val="5"/>
  </w:num>
  <w:num w:numId="5">
    <w:abstractNumId w:val="3"/>
  </w:num>
  <w:num w:numId="6">
    <w:abstractNumId w:val="16"/>
  </w:num>
  <w:num w:numId="7">
    <w:abstractNumId w:val="15"/>
  </w:num>
  <w:num w:numId="8">
    <w:abstractNumId w:val="2"/>
  </w:num>
  <w:num w:numId="9">
    <w:abstractNumId w:val="8"/>
  </w:num>
  <w:num w:numId="10">
    <w:abstractNumId w:val="10"/>
  </w:num>
  <w:num w:numId="11">
    <w:abstractNumId w:val="12"/>
  </w:num>
  <w:num w:numId="12">
    <w:abstractNumId w:val="14"/>
  </w:num>
  <w:num w:numId="13">
    <w:abstractNumId w:val="4"/>
  </w:num>
  <w:num w:numId="14">
    <w:abstractNumId w:val="1"/>
  </w:num>
  <w:num w:numId="15">
    <w:abstractNumId w:val="6"/>
  </w:num>
  <w:num w:numId="16">
    <w:abstractNumId w:val="9"/>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B3"/>
    <w:rsid w:val="00053E1B"/>
    <w:rsid w:val="00055AF3"/>
    <w:rsid w:val="000D2027"/>
    <w:rsid w:val="000F570E"/>
    <w:rsid w:val="001109D7"/>
    <w:rsid w:val="00115EF4"/>
    <w:rsid w:val="0024614D"/>
    <w:rsid w:val="00291FED"/>
    <w:rsid w:val="003E013F"/>
    <w:rsid w:val="005252A9"/>
    <w:rsid w:val="00557F58"/>
    <w:rsid w:val="00570B89"/>
    <w:rsid w:val="005F7B33"/>
    <w:rsid w:val="006133DB"/>
    <w:rsid w:val="00696AE6"/>
    <w:rsid w:val="00836CEB"/>
    <w:rsid w:val="008C71D2"/>
    <w:rsid w:val="008C74CA"/>
    <w:rsid w:val="009A4D92"/>
    <w:rsid w:val="00B2526C"/>
    <w:rsid w:val="00B337A6"/>
    <w:rsid w:val="00BE350C"/>
    <w:rsid w:val="00D067B3"/>
    <w:rsid w:val="00E21B57"/>
    <w:rsid w:val="00E36D6E"/>
    <w:rsid w:val="00EF5103"/>
    <w:rsid w:val="00F1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74B67-C2CB-4252-BE2F-E6D266E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B3"/>
    <w:pPr>
      <w:ind w:left="720"/>
      <w:contextualSpacing/>
    </w:pPr>
  </w:style>
  <w:style w:type="paragraph" w:styleId="Header">
    <w:name w:val="header"/>
    <w:basedOn w:val="Normal"/>
    <w:link w:val="HeaderChar"/>
    <w:uiPriority w:val="99"/>
    <w:unhideWhenUsed/>
    <w:rsid w:val="00D0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B3"/>
  </w:style>
  <w:style w:type="paragraph" w:styleId="Footer">
    <w:name w:val="footer"/>
    <w:basedOn w:val="Normal"/>
    <w:link w:val="FooterChar"/>
    <w:uiPriority w:val="99"/>
    <w:unhideWhenUsed/>
    <w:rsid w:val="00D0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B3"/>
  </w:style>
  <w:style w:type="paragraph" w:styleId="BalloonText">
    <w:name w:val="Balloon Text"/>
    <w:basedOn w:val="Normal"/>
    <w:link w:val="BalloonTextChar"/>
    <w:uiPriority w:val="99"/>
    <w:semiHidden/>
    <w:unhideWhenUsed/>
    <w:rsid w:val="00D0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B3"/>
    <w:rPr>
      <w:rFonts w:ascii="Segoe UI" w:hAnsi="Segoe UI" w:cs="Segoe UI"/>
      <w:sz w:val="18"/>
      <w:szCs w:val="18"/>
    </w:rPr>
  </w:style>
  <w:style w:type="paragraph" w:styleId="FootnoteText">
    <w:name w:val="footnote text"/>
    <w:basedOn w:val="Normal"/>
    <w:link w:val="FootnoteTextChar"/>
    <w:uiPriority w:val="99"/>
    <w:semiHidden/>
    <w:unhideWhenUsed/>
    <w:rsid w:val="00D06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7B3"/>
    <w:rPr>
      <w:sz w:val="20"/>
      <w:szCs w:val="20"/>
    </w:rPr>
  </w:style>
  <w:style w:type="character" w:styleId="FootnoteReference">
    <w:name w:val="footnote reference"/>
    <w:basedOn w:val="DefaultParagraphFont"/>
    <w:uiPriority w:val="99"/>
    <w:unhideWhenUsed/>
    <w:rsid w:val="00D067B3"/>
    <w:rPr>
      <w:vertAlign w:val="superscript"/>
    </w:rPr>
  </w:style>
  <w:style w:type="character" w:styleId="CommentReference">
    <w:name w:val="annotation reference"/>
    <w:basedOn w:val="DefaultParagraphFont"/>
    <w:uiPriority w:val="99"/>
    <w:semiHidden/>
    <w:unhideWhenUsed/>
    <w:rsid w:val="00D067B3"/>
    <w:rPr>
      <w:sz w:val="16"/>
      <w:szCs w:val="16"/>
    </w:rPr>
  </w:style>
  <w:style w:type="paragraph" w:styleId="CommentText">
    <w:name w:val="annotation text"/>
    <w:basedOn w:val="Normal"/>
    <w:link w:val="CommentTextChar"/>
    <w:uiPriority w:val="99"/>
    <w:semiHidden/>
    <w:unhideWhenUsed/>
    <w:rsid w:val="00D067B3"/>
    <w:pPr>
      <w:spacing w:line="240" w:lineRule="auto"/>
    </w:pPr>
    <w:rPr>
      <w:sz w:val="20"/>
      <w:szCs w:val="20"/>
    </w:rPr>
  </w:style>
  <w:style w:type="character" w:customStyle="1" w:styleId="CommentTextChar">
    <w:name w:val="Comment Text Char"/>
    <w:basedOn w:val="DefaultParagraphFont"/>
    <w:link w:val="CommentText"/>
    <w:uiPriority w:val="99"/>
    <w:semiHidden/>
    <w:rsid w:val="00D067B3"/>
    <w:rPr>
      <w:sz w:val="20"/>
      <w:szCs w:val="20"/>
    </w:rPr>
  </w:style>
  <w:style w:type="paragraph" w:styleId="CommentSubject">
    <w:name w:val="annotation subject"/>
    <w:basedOn w:val="CommentText"/>
    <w:next w:val="CommentText"/>
    <w:link w:val="CommentSubjectChar"/>
    <w:uiPriority w:val="99"/>
    <w:semiHidden/>
    <w:unhideWhenUsed/>
    <w:rsid w:val="00D067B3"/>
    <w:rPr>
      <w:b/>
      <w:bCs/>
    </w:rPr>
  </w:style>
  <w:style w:type="character" w:customStyle="1" w:styleId="CommentSubjectChar">
    <w:name w:val="Comment Subject Char"/>
    <w:basedOn w:val="CommentTextChar"/>
    <w:link w:val="CommentSubject"/>
    <w:uiPriority w:val="99"/>
    <w:semiHidden/>
    <w:rsid w:val="00D06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8598</Words>
  <Characters>49012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UMSCHEID Lisa * ERB</dc:creator>
  <cp:keywords/>
  <dc:description/>
  <cp:lastModifiedBy>RHYNARD Adam * ERB</cp:lastModifiedBy>
  <cp:revision>2</cp:revision>
  <cp:lastPrinted>2018-05-15T16:37:00Z</cp:lastPrinted>
  <dcterms:created xsi:type="dcterms:W3CDTF">2018-05-16T22:31:00Z</dcterms:created>
  <dcterms:modified xsi:type="dcterms:W3CDTF">2018-05-16T22:31:00Z</dcterms:modified>
</cp:coreProperties>
</file>