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301" w:rsidRPr="00342301" w:rsidRDefault="00342301" w:rsidP="00342301">
      <w:pPr>
        <w:jc w:val="center"/>
        <w:rPr>
          <w:b/>
          <w:sz w:val="26"/>
          <w:szCs w:val="26"/>
        </w:rPr>
      </w:pPr>
      <w:r w:rsidRPr="00342301">
        <w:rPr>
          <w:b/>
          <w:sz w:val="32"/>
        </w:rPr>
        <w:t>EQUITY AND INCLUSION TERMS</w:t>
      </w:r>
    </w:p>
    <w:p w:rsidR="00342301" w:rsidRPr="00342301" w:rsidRDefault="00342301" w:rsidP="00342301">
      <w:pPr>
        <w:rPr>
          <w:sz w:val="16"/>
          <w:szCs w:val="16"/>
        </w:rPr>
      </w:pPr>
    </w:p>
    <w:p w:rsidR="00342301" w:rsidRPr="00342301" w:rsidRDefault="00342301" w:rsidP="00342301">
      <w:pPr>
        <w:rPr>
          <w:sz w:val="26"/>
          <w:szCs w:val="26"/>
        </w:rPr>
      </w:pPr>
    </w:p>
    <w:p w:rsidR="00342301" w:rsidRPr="00342301" w:rsidRDefault="00342301" w:rsidP="00342301">
      <w:pPr>
        <w:rPr>
          <w:sz w:val="26"/>
          <w:szCs w:val="26"/>
        </w:rPr>
      </w:pPr>
      <w:r w:rsidRPr="00342301">
        <w:rPr>
          <w:b/>
          <w:sz w:val="26"/>
          <w:szCs w:val="26"/>
        </w:rPr>
        <w:t>Equality</w:t>
      </w:r>
      <w:r w:rsidRPr="00342301">
        <w:rPr>
          <w:sz w:val="26"/>
          <w:szCs w:val="26"/>
        </w:rPr>
        <w:t>: Access to or provision of equal opportunities. Individuals seem to be protected from discrimination becau</w:t>
      </w:r>
      <w:r>
        <w:rPr>
          <w:sz w:val="26"/>
          <w:szCs w:val="26"/>
        </w:rPr>
        <w:t>se everyone gets the same thing</w:t>
      </w:r>
      <w:r w:rsidRPr="00342301">
        <w:rPr>
          <w:sz w:val="26"/>
          <w:szCs w:val="26"/>
        </w:rPr>
        <w:t>, but there’s no requirement to pay attention to the “uneven pl</w:t>
      </w:r>
      <w:r>
        <w:rPr>
          <w:sz w:val="26"/>
          <w:szCs w:val="26"/>
        </w:rPr>
        <w:t>aying field” created historically</w:t>
      </w:r>
      <w:r w:rsidRPr="00342301">
        <w:rPr>
          <w:sz w:val="26"/>
          <w:szCs w:val="26"/>
        </w:rPr>
        <w:t xml:space="preserve">. </w:t>
      </w:r>
    </w:p>
    <w:p w:rsidR="00342301" w:rsidRPr="00342301" w:rsidRDefault="00342301" w:rsidP="00342301">
      <w:pPr>
        <w:rPr>
          <w:sz w:val="26"/>
          <w:szCs w:val="26"/>
        </w:rPr>
      </w:pPr>
    </w:p>
    <w:p w:rsidR="00342301" w:rsidRPr="00342301" w:rsidRDefault="00342301" w:rsidP="00342301">
      <w:pPr>
        <w:rPr>
          <w:sz w:val="26"/>
          <w:szCs w:val="26"/>
        </w:rPr>
      </w:pPr>
      <w:r w:rsidRPr="00342301">
        <w:rPr>
          <w:b/>
          <w:sz w:val="26"/>
          <w:szCs w:val="26"/>
        </w:rPr>
        <w:t>Equity</w:t>
      </w:r>
      <w:r w:rsidRPr="00342301">
        <w:rPr>
          <w:sz w:val="26"/>
          <w:szCs w:val="26"/>
        </w:rPr>
        <w:t xml:space="preserve">: The condition that </w:t>
      </w:r>
      <w:r w:rsidRPr="00342301">
        <w:rPr>
          <w:sz w:val="26"/>
          <w:szCs w:val="26"/>
          <w:u w:val="single"/>
        </w:rPr>
        <w:t>would be achieved</w:t>
      </w:r>
      <w:r w:rsidRPr="00342301">
        <w:rPr>
          <w:sz w:val="26"/>
          <w:szCs w:val="26"/>
        </w:rPr>
        <w:t xml:space="preserve"> if historically marginalized identities no longer predicted how individuals fare in all aspects of economi</w:t>
      </w:r>
      <w:r>
        <w:rPr>
          <w:sz w:val="26"/>
          <w:szCs w:val="26"/>
        </w:rPr>
        <w:t>c, social and political life</w:t>
      </w:r>
      <w:r w:rsidRPr="00342301">
        <w:rPr>
          <w:sz w:val="26"/>
          <w:szCs w:val="26"/>
        </w:rPr>
        <w:t>. Equality of access could be implemented at this point because the pl</w:t>
      </w:r>
      <w:r>
        <w:rPr>
          <w:sz w:val="26"/>
          <w:szCs w:val="26"/>
        </w:rPr>
        <w:t>aying field has been leveled</w:t>
      </w:r>
      <w:r w:rsidRPr="00342301">
        <w:rPr>
          <w:sz w:val="26"/>
          <w:szCs w:val="26"/>
        </w:rPr>
        <w:t xml:space="preserve"> through proactive development and implementation of policies, practices, attitudes and</w:t>
      </w:r>
      <w:r w:rsidR="00FA6147">
        <w:rPr>
          <w:sz w:val="26"/>
          <w:szCs w:val="26"/>
        </w:rPr>
        <w:t xml:space="preserve"> actions that counteract historically exclusion and inequitable </w:t>
      </w:r>
      <w:r w:rsidRPr="00342301">
        <w:rPr>
          <w:sz w:val="26"/>
          <w:szCs w:val="26"/>
        </w:rPr>
        <w:t xml:space="preserve">power relations. </w:t>
      </w:r>
    </w:p>
    <w:p w:rsidR="00342301" w:rsidRPr="00342301" w:rsidRDefault="00342301" w:rsidP="00342301">
      <w:pPr>
        <w:rPr>
          <w:sz w:val="26"/>
          <w:szCs w:val="26"/>
        </w:rPr>
      </w:pPr>
    </w:p>
    <w:p w:rsidR="00342301" w:rsidRDefault="00342301" w:rsidP="00342301">
      <w:pPr>
        <w:rPr>
          <w:sz w:val="26"/>
          <w:szCs w:val="26"/>
        </w:rPr>
      </w:pPr>
      <w:r w:rsidRPr="00342301">
        <w:rPr>
          <w:b/>
          <w:sz w:val="26"/>
          <w:szCs w:val="26"/>
        </w:rPr>
        <w:t>Access</w:t>
      </w:r>
      <w:r w:rsidRPr="00342301">
        <w:rPr>
          <w:sz w:val="26"/>
          <w:szCs w:val="26"/>
        </w:rPr>
        <w:t>: The extent to which an institution, organization, practice, policy, public space, or facility is readily approachable and usab</w:t>
      </w:r>
      <w:r>
        <w:rPr>
          <w:sz w:val="26"/>
          <w:szCs w:val="26"/>
        </w:rPr>
        <w:t>le by marginalized populations.</w:t>
      </w:r>
    </w:p>
    <w:p w:rsidR="00342301" w:rsidRDefault="00342301" w:rsidP="00342301">
      <w:pPr>
        <w:rPr>
          <w:b/>
          <w:sz w:val="26"/>
          <w:szCs w:val="26"/>
        </w:rPr>
      </w:pPr>
    </w:p>
    <w:p w:rsidR="00342301" w:rsidRPr="00342301" w:rsidRDefault="00342301" w:rsidP="00342301">
      <w:pPr>
        <w:rPr>
          <w:sz w:val="26"/>
          <w:szCs w:val="26"/>
        </w:rPr>
      </w:pPr>
      <w:r w:rsidRPr="00342301">
        <w:rPr>
          <w:b/>
          <w:sz w:val="26"/>
          <w:szCs w:val="26"/>
        </w:rPr>
        <w:t>Diversity</w:t>
      </w:r>
      <w:r w:rsidRPr="00342301">
        <w:rPr>
          <w:sz w:val="26"/>
          <w:szCs w:val="26"/>
        </w:rPr>
        <w:t>: The presence of different races, ethnicities, genders, and sexualities, national origins, religions, disabilities, sexual orientations, socioeconomic statuses, education levels, marital statuses, languages, and physical appearances.</w:t>
      </w:r>
    </w:p>
    <w:p w:rsidR="00342301" w:rsidRPr="00342301" w:rsidRDefault="00342301" w:rsidP="00342301">
      <w:pPr>
        <w:rPr>
          <w:sz w:val="26"/>
          <w:szCs w:val="26"/>
        </w:rPr>
      </w:pPr>
    </w:p>
    <w:p w:rsidR="00342301" w:rsidRDefault="00342301" w:rsidP="00342301">
      <w:pPr>
        <w:rPr>
          <w:sz w:val="26"/>
          <w:szCs w:val="26"/>
        </w:rPr>
      </w:pPr>
      <w:r w:rsidRPr="00342301">
        <w:rPr>
          <w:b/>
          <w:sz w:val="26"/>
          <w:szCs w:val="26"/>
        </w:rPr>
        <w:t>Inclusion</w:t>
      </w:r>
      <w:r w:rsidRPr="00342301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342301">
        <w:rPr>
          <w:color w:val="000000"/>
          <w:sz w:val="26"/>
          <w:szCs w:val="26"/>
        </w:rPr>
        <w:t>Inclusion is a measure of the active acceptanc</w:t>
      </w:r>
      <w:r>
        <w:rPr>
          <w:color w:val="000000"/>
          <w:sz w:val="26"/>
          <w:szCs w:val="26"/>
        </w:rPr>
        <w:t>e of and respect for all people</w:t>
      </w:r>
      <w:r w:rsidRPr="00342301">
        <w:rPr>
          <w:color w:val="000000"/>
          <w:sz w:val="26"/>
          <w:szCs w:val="26"/>
        </w:rPr>
        <w:t>, regardless of race, gender, sexual orientation, gender identity, political beliefs, etc.</w:t>
      </w:r>
      <w:r>
        <w:rPr>
          <w:color w:val="000000"/>
          <w:sz w:val="26"/>
          <w:szCs w:val="26"/>
        </w:rPr>
        <w:t xml:space="preserve"> Achieving this requires </w:t>
      </w:r>
      <w:r>
        <w:rPr>
          <w:sz w:val="26"/>
          <w:szCs w:val="26"/>
        </w:rPr>
        <w:t xml:space="preserve">committing to policies </w:t>
      </w:r>
      <w:r w:rsidRPr="00342301">
        <w:rPr>
          <w:sz w:val="26"/>
          <w:szCs w:val="26"/>
        </w:rPr>
        <w:t xml:space="preserve">and practices that integrate traditionally excluded individuals and/or groups into processes, activities, </w:t>
      </w:r>
      <w:r w:rsidR="00FA6147">
        <w:rPr>
          <w:sz w:val="26"/>
          <w:szCs w:val="26"/>
        </w:rPr>
        <w:t xml:space="preserve">and decision/policy making in </w:t>
      </w:r>
      <w:r w:rsidRPr="00342301">
        <w:rPr>
          <w:sz w:val="26"/>
          <w:szCs w:val="26"/>
        </w:rPr>
        <w:t>way</w:t>
      </w:r>
      <w:r w:rsidR="00FA6147">
        <w:rPr>
          <w:sz w:val="26"/>
          <w:szCs w:val="26"/>
        </w:rPr>
        <w:t>s that share</w:t>
      </w:r>
      <w:r w:rsidRPr="00342301">
        <w:rPr>
          <w:sz w:val="26"/>
          <w:szCs w:val="26"/>
        </w:rPr>
        <w:t xml:space="preserve"> power</w:t>
      </w:r>
      <w:r>
        <w:rPr>
          <w:sz w:val="26"/>
          <w:szCs w:val="26"/>
        </w:rPr>
        <w:t>.</w:t>
      </w:r>
    </w:p>
    <w:p w:rsidR="00342301" w:rsidRPr="00342301" w:rsidRDefault="00342301" w:rsidP="00342301">
      <w:pPr>
        <w:rPr>
          <w:sz w:val="26"/>
          <w:szCs w:val="26"/>
        </w:rPr>
      </w:pPr>
    </w:p>
    <w:p w:rsidR="00342301" w:rsidRPr="00342301" w:rsidRDefault="00342301" w:rsidP="00342301">
      <w:pPr>
        <w:rPr>
          <w:sz w:val="26"/>
          <w:szCs w:val="26"/>
        </w:rPr>
      </w:pPr>
      <w:r w:rsidRPr="00342301">
        <w:rPr>
          <w:b/>
          <w:sz w:val="26"/>
          <w:szCs w:val="26"/>
        </w:rPr>
        <w:t>Microaggression</w:t>
      </w:r>
      <w:r w:rsidRPr="00342301">
        <w:rPr>
          <w:sz w:val="26"/>
          <w:szCs w:val="26"/>
        </w:rPr>
        <w:t>: Everyday insults, indignities and demeaning messages sent to historically marginalized groups by members of a socially dominant group who may be conscious or unconscious of the messages being sent.</w:t>
      </w:r>
    </w:p>
    <w:p w:rsidR="00342301" w:rsidRPr="00342301" w:rsidRDefault="00342301" w:rsidP="00342301">
      <w:pPr>
        <w:rPr>
          <w:sz w:val="26"/>
          <w:szCs w:val="26"/>
        </w:rPr>
      </w:pPr>
    </w:p>
    <w:p w:rsidR="00342301" w:rsidRPr="00342301" w:rsidRDefault="00342301" w:rsidP="00342301">
      <w:pPr>
        <w:rPr>
          <w:sz w:val="26"/>
          <w:szCs w:val="26"/>
        </w:rPr>
      </w:pPr>
      <w:r w:rsidRPr="00342301">
        <w:rPr>
          <w:b/>
          <w:sz w:val="26"/>
          <w:szCs w:val="26"/>
        </w:rPr>
        <w:t>Racism</w:t>
      </w:r>
      <w:r w:rsidRPr="00342301">
        <w:rPr>
          <w:sz w:val="26"/>
          <w:szCs w:val="26"/>
        </w:rPr>
        <w:t xml:space="preserve">: Individual, cultural, institutional and systemic ways disproportionate and disadvantaging consequences are created for groups historically or currently defined as non-white (African, Asian, Hispanic, Native American, etc.) due to the systemic advantage (privilege) of groups historically or currently defined as white. </w:t>
      </w:r>
    </w:p>
    <w:p w:rsidR="00342301" w:rsidRPr="00342301" w:rsidRDefault="00342301" w:rsidP="00342301">
      <w:pPr>
        <w:rPr>
          <w:sz w:val="26"/>
          <w:szCs w:val="26"/>
        </w:rPr>
      </w:pPr>
    </w:p>
    <w:p w:rsidR="00342301" w:rsidRPr="00342301" w:rsidRDefault="00342301" w:rsidP="00342301">
      <w:pPr>
        <w:rPr>
          <w:sz w:val="26"/>
          <w:szCs w:val="26"/>
        </w:rPr>
      </w:pPr>
      <w:r w:rsidRPr="00342301">
        <w:rPr>
          <w:b/>
          <w:sz w:val="26"/>
          <w:szCs w:val="26"/>
        </w:rPr>
        <w:t>Intersectionality</w:t>
      </w:r>
      <w:r w:rsidRPr="00342301">
        <w:rPr>
          <w:sz w:val="26"/>
          <w:szCs w:val="26"/>
        </w:rPr>
        <w:t>: An approach largely advanced by women of color, arguing that classifications such as gender, race, class, and others cannot be examined in isolation from one another; they interact and intersect in individuals’ lives, in society, in social systems.</w:t>
      </w:r>
      <w:bookmarkStart w:id="0" w:name="_GoBack"/>
      <w:bookmarkEnd w:id="0"/>
    </w:p>
    <w:sectPr w:rsidR="00342301" w:rsidRPr="00342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2226B"/>
    <w:multiLevelType w:val="hybridMultilevel"/>
    <w:tmpl w:val="21E6DD00"/>
    <w:lvl w:ilvl="0" w:tplc="FE385876">
      <w:start w:val="11"/>
      <w:numFmt w:val="decimal"/>
      <w:lvlText w:val="%1."/>
      <w:lvlJc w:val="left"/>
      <w:pPr>
        <w:ind w:left="117" w:hanging="365"/>
      </w:pPr>
      <w:rPr>
        <w:rFonts w:ascii="Times New Roman" w:eastAsia="Times New Roman" w:hAnsi="Times New Roman" w:hint="default"/>
        <w:sz w:val="24"/>
        <w:szCs w:val="24"/>
      </w:rPr>
    </w:lvl>
    <w:lvl w:ilvl="1" w:tplc="02D4F04A">
      <w:start w:val="1"/>
      <w:numFmt w:val="decimal"/>
      <w:lvlText w:val="%2."/>
      <w:lvlJc w:val="left"/>
      <w:pPr>
        <w:ind w:left="837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E530082C">
      <w:start w:val="1"/>
      <w:numFmt w:val="bullet"/>
      <w:lvlText w:val="•"/>
      <w:lvlJc w:val="left"/>
      <w:pPr>
        <w:ind w:left="1808" w:hanging="360"/>
      </w:pPr>
      <w:rPr>
        <w:rFonts w:hint="default"/>
      </w:rPr>
    </w:lvl>
    <w:lvl w:ilvl="3" w:tplc="F5185220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4" w:tplc="2DDE191E">
      <w:start w:val="1"/>
      <w:numFmt w:val="bullet"/>
      <w:lvlText w:val="•"/>
      <w:lvlJc w:val="left"/>
      <w:pPr>
        <w:ind w:left="3751" w:hanging="360"/>
      </w:pPr>
      <w:rPr>
        <w:rFonts w:hint="default"/>
      </w:rPr>
    </w:lvl>
    <w:lvl w:ilvl="5" w:tplc="F7F6488E">
      <w:start w:val="1"/>
      <w:numFmt w:val="bullet"/>
      <w:lvlText w:val="•"/>
      <w:lvlJc w:val="left"/>
      <w:pPr>
        <w:ind w:left="4722" w:hanging="360"/>
      </w:pPr>
      <w:rPr>
        <w:rFonts w:hint="default"/>
      </w:rPr>
    </w:lvl>
    <w:lvl w:ilvl="6" w:tplc="F8FED04A">
      <w:start w:val="1"/>
      <w:numFmt w:val="bullet"/>
      <w:lvlText w:val="•"/>
      <w:lvlJc w:val="left"/>
      <w:pPr>
        <w:ind w:left="5694" w:hanging="360"/>
      </w:pPr>
      <w:rPr>
        <w:rFonts w:hint="default"/>
      </w:rPr>
    </w:lvl>
    <w:lvl w:ilvl="7" w:tplc="642C4558">
      <w:start w:val="1"/>
      <w:numFmt w:val="bullet"/>
      <w:lvlText w:val="•"/>
      <w:lvlJc w:val="left"/>
      <w:pPr>
        <w:ind w:left="6665" w:hanging="360"/>
      </w:pPr>
      <w:rPr>
        <w:rFonts w:hint="default"/>
      </w:rPr>
    </w:lvl>
    <w:lvl w:ilvl="8" w:tplc="AC84CFDE">
      <w:start w:val="1"/>
      <w:numFmt w:val="bullet"/>
      <w:lvlText w:val="•"/>
      <w:lvlJc w:val="left"/>
      <w:pPr>
        <w:ind w:left="763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D0"/>
    <w:rsid w:val="00342301"/>
    <w:rsid w:val="00AD1A61"/>
    <w:rsid w:val="00B27ED0"/>
    <w:rsid w:val="00DC1C44"/>
    <w:rsid w:val="00FA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4517DA-0AB5-49EC-B215-99DF18EA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7ED0"/>
    <w:pPr>
      <w:widowControl w:val="0"/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B27E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B27E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B27ED0"/>
    <w:pPr>
      <w:ind w:left="117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27ED0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27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Laslett</dc:creator>
  <cp:keywords/>
  <dc:description/>
  <cp:lastModifiedBy>Sarah Laslett</cp:lastModifiedBy>
  <cp:revision>2</cp:revision>
  <dcterms:created xsi:type="dcterms:W3CDTF">2018-05-08T16:55:00Z</dcterms:created>
  <dcterms:modified xsi:type="dcterms:W3CDTF">2018-05-21T17:35:00Z</dcterms:modified>
</cp:coreProperties>
</file>